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50" w:rsidRDefault="00763E50" w:rsidP="00763E50">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763E50" w:rsidRDefault="00763E50" w:rsidP="00763E50">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763E50" w:rsidRDefault="00763E50" w:rsidP="00763E50">
      <w:pPr>
        <w:pStyle w:val="a3"/>
        <w:spacing w:before="0" w:beforeAutospacing="0" w:after="0" w:afterAutospacing="0"/>
        <w:jc w:val="right"/>
        <w:rPr>
          <w:rFonts w:eastAsiaTheme="minorEastAsia"/>
        </w:rPr>
      </w:pPr>
      <w:r>
        <w:rPr>
          <w:rFonts w:eastAsiaTheme="minorEastAsia"/>
        </w:rPr>
        <w:t xml:space="preserve">района от 07.09.2018 № 954 </w:t>
      </w:r>
    </w:p>
    <w:p w:rsidR="00763E50" w:rsidRDefault="00763E50" w:rsidP="00763E50">
      <w:pPr>
        <w:pStyle w:val="a3"/>
        <w:spacing w:before="0" w:beforeAutospacing="0" w:after="0" w:afterAutospacing="0"/>
        <w:jc w:val="right"/>
        <w:rPr>
          <w:rFonts w:eastAsiaTheme="minorEastAsia"/>
        </w:rPr>
      </w:pPr>
      <w:proofErr w:type="gramStart"/>
      <w:r>
        <w:rPr>
          <w:rFonts w:eastAsiaTheme="minorEastAsia"/>
        </w:rPr>
        <w:t xml:space="preserve">(в ред. от 04.09.2019 № 934, </w:t>
      </w:r>
      <w:proofErr w:type="gramEnd"/>
    </w:p>
    <w:p w:rsidR="00763E50" w:rsidRDefault="00763E50" w:rsidP="00763E50">
      <w:pPr>
        <w:pStyle w:val="a3"/>
        <w:spacing w:before="0" w:beforeAutospacing="0" w:after="0" w:afterAutospacing="0"/>
        <w:jc w:val="right"/>
        <w:rPr>
          <w:rFonts w:eastAsiaTheme="minorEastAsia"/>
        </w:rPr>
      </w:pPr>
      <w:r>
        <w:rPr>
          <w:rFonts w:eastAsiaTheme="minorEastAsia"/>
        </w:rPr>
        <w:t xml:space="preserve">от 27.04.2020 №500, от 22.07.2020 №888, </w:t>
      </w:r>
    </w:p>
    <w:p w:rsidR="00763E50" w:rsidRDefault="00763E50" w:rsidP="00763E50">
      <w:pPr>
        <w:pStyle w:val="a3"/>
        <w:spacing w:before="0" w:beforeAutospacing="0" w:after="0" w:afterAutospacing="0"/>
        <w:jc w:val="right"/>
        <w:rPr>
          <w:rFonts w:eastAsiaTheme="minorEastAsia"/>
        </w:rPr>
      </w:pPr>
      <w:r>
        <w:rPr>
          <w:rFonts w:eastAsiaTheme="minorEastAsia"/>
        </w:rPr>
        <w:t xml:space="preserve">от 30.09.2020 №1136, от 30.12.2020 №1560, </w:t>
      </w:r>
    </w:p>
    <w:p w:rsidR="00763E50" w:rsidRDefault="00763E50" w:rsidP="00763E50">
      <w:pPr>
        <w:pStyle w:val="a3"/>
        <w:spacing w:before="0" w:beforeAutospacing="0" w:after="0" w:afterAutospacing="0"/>
        <w:jc w:val="right"/>
        <w:rPr>
          <w:rFonts w:eastAsiaTheme="minorEastAsia"/>
        </w:rPr>
      </w:pPr>
      <w:r>
        <w:rPr>
          <w:rFonts w:eastAsiaTheme="minorEastAsia"/>
        </w:rPr>
        <w:t xml:space="preserve">от 30.06.2021 №887, от 30.09.2021 №1291, </w:t>
      </w:r>
    </w:p>
    <w:p w:rsidR="00763E50" w:rsidRDefault="00763E50" w:rsidP="00763E50">
      <w:pPr>
        <w:pStyle w:val="a3"/>
        <w:spacing w:before="0" w:beforeAutospacing="0" w:after="0" w:afterAutospacing="0"/>
        <w:jc w:val="right"/>
        <w:rPr>
          <w:rFonts w:eastAsiaTheme="minorEastAsia"/>
        </w:rPr>
      </w:pPr>
      <w:r>
        <w:rPr>
          <w:rFonts w:eastAsiaTheme="minorEastAsia"/>
        </w:rPr>
        <w:t xml:space="preserve">от 30.12.2021 № 1900, от 30.06.2022 №1081, </w:t>
      </w:r>
    </w:p>
    <w:p w:rsidR="00763E50" w:rsidRDefault="00763E50" w:rsidP="00763E50">
      <w:pPr>
        <w:pStyle w:val="a3"/>
        <w:spacing w:before="0" w:beforeAutospacing="0" w:after="0" w:afterAutospacing="0"/>
        <w:jc w:val="right"/>
        <w:rPr>
          <w:rFonts w:eastAsiaTheme="minorEastAsia"/>
        </w:rPr>
      </w:pPr>
      <w:r>
        <w:rPr>
          <w:color w:val="000000"/>
        </w:rPr>
        <w:t xml:space="preserve">от 27.09.2022 №1508, </w:t>
      </w:r>
      <w:r>
        <w:rPr>
          <w:rFonts w:eastAsiaTheme="minorEastAsia"/>
        </w:rPr>
        <w:t xml:space="preserve">от 14.10.2022 № 1600, </w:t>
      </w:r>
    </w:p>
    <w:p w:rsidR="00763E50" w:rsidRDefault="00763E50" w:rsidP="00763E50">
      <w:pPr>
        <w:pStyle w:val="a3"/>
        <w:spacing w:before="0" w:beforeAutospacing="0" w:after="0" w:afterAutospacing="0"/>
        <w:jc w:val="right"/>
        <w:rPr>
          <w:rFonts w:eastAsiaTheme="minorEastAsia"/>
        </w:rPr>
      </w:pPr>
      <w:r>
        <w:rPr>
          <w:rFonts w:eastAsiaTheme="minorEastAsia"/>
        </w:rPr>
        <w:t>от 03.02.2023 №152, от 05.10.2023 №1458</w:t>
      </w:r>
      <w:r>
        <w:rPr>
          <w:rFonts w:eastAsiaTheme="minorEastAsia"/>
        </w:rPr>
        <w:t>,</w:t>
      </w:r>
    </w:p>
    <w:p w:rsidR="00763E50" w:rsidRDefault="00763E50" w:rsidP="00763E50">
      <w:pPr>
        <w:pStyle w:val="a3"/>
        <w:spacing w:before="0" w:beforeAutospacing="0" w:after="0" w:afterAutospacing="0"/>
        <w:jc w:val="right"/>
        <w:rPr>
          <w:rFonts w:eastAsiaTheme="minorEastAsia"/>
        </w:rPr>
      </w:pPr>
      <w:r>
        <w:rPr>
          <w:rFonts w:eastAsiaTheme="minorEastAsia"/>
        </w:rPr>
        <w:t>от 12.01.2024 №18</w:t>
      </w:r>
      <w:r>
        <w:rPr>
          <w:rFonts w:eastAsiaTheme="minorEastAsia"/>
        </w:rPr>
        <w:t>)</w:t>
      </w:r>
    </w:p>
    <w:p w:rsidR="00763E50" w:rsidRDefault="00763E50" w:rsidP="00763E50">
      <w:pPr>
        <w:spacing w:after="0" w:line="240" w:lineRule="auto"/>
        <w:ind w:left="5103"/>
        <w:outlineLvl w:val="0"/>
        <w:rPr>
          <w:rFonts w:ascii="Times New Roman" w:hAnsi="Times New Roman" w:cs="Times New Roman"/>
          <w:sz w:val="24"/>
          <w:szCs w:val="24"/>
        </w:rPr>
      </w:pPr>
    </w:p>
    <w:p w:rsidR="00763E50" w:rsidRDefault="00763E50" w:rsidP="00763E50">
      <w:pPr>
        <w:pStyle w:val="ConsPlusNormal"/>
        <w:jc w:val="center"/>
        <w:outlineLvl w:val="1"/>
        <w:rPr>
          <w:rFonts w:ascii="Times New Roman" w:hAnsi="Times New Roman" w:cs="Times New Roman"/>
          <w:sz w:val="24"/>
          <w:szCs w:val="24"/>
        </w:rPr>
      </w:pPr>
    </w:p>
    <w:p w:rsidR="00763E50" w:rsidRDefault="00763E50" w:rsidP="00763E50">
      <w:pPr>
        <w:pStyle w:val="ConsPlusNormal"/>
        <w:jc w:val="center"/>
        <w:outlineLvl w:val="1"/>
        <w:rPr>
          <w:rFonts w:ascii="Times New Roman" w:hAnsi="Times New Roman" w:cs="Times New Roman"/>
          <w:sz w:val="24"/>
          <w:szCs w:val="24"/>
        </w:rPr>
      </w:pPr>
    </w:p>
    <w:p w:rsidR="00763E50" w:rsidRDefault="00763E50" w:rsidP="00763E50">
      <w:pPr>
        <w:pStyle w:val="ConsPlusNormal"/>
        <w:jc w:val="center"/>
        <w:outlineLvl w:val="1"/>
        <w:rPr>
          <w:rFonts w:ascii="Times New Roman" w:hAnsi="Times New Roman" w:cs="Times New Roman"/>
          <w:sz w:val="24"/>
          <w:szCs w:val="24"/>
        </w:rPr>
      </w:pPr>
    </w:p>
    <w:p w:rsidR="00763E50" w:rsidRDefault="00763E50" w:rsidP="00763E50">
      <w:pPr>
        <w:pStyle w:val="ConsPlusNormal"/>
        <w:jc w:val="center"/>
        <w:outlineLvl w:val="1"/>
        <w:rPr>
          <w:rFonts w:ascii="Times New Roman" w:hAnsi="Times New Roman" w:cs="Times New Roman"/>
          <w:sz w:val="24"/>
          <w:szCs w:val="24"/>
        </w:rPr>
      </w:pPr>
    </w:p>
    <w:p w:rsidR="00763E50" w:rsidRDefault="00763E50" w:rsidP="00763E50">
      <w:pPr>
        <w:pStyle w:val="ConsPlusNormal"/>
        <w:jc w:val="center"/>
        <w:outlineLvl w:val="1"/>
        <w:rPr>
          <w:rFonts w:ascii="Times New Roman" w:hAnsi="Times New Roman" w:cs="Times New Roman"/>
          <w:sz w:val="24"/>
          <w:szCs w:val="24"/>
        </w:rPr>
      </w:pPr>
    </w:p>
    <w:p w:rsidR="00763E50" w:rsidRDefault="00763E50" w:rsidP="00763E50">
      <w:pPr>
        <w:pStyle w:val="ConsPlusNormal"/>
        <w:jc w:val="center"/>
        <w:outlineLvl w:val="1"/>
        <w:rPr>
          <w:rFonts w:ascii="Times New Roman" w:hAnsi="Times New Roman" w:cs="Times New Roman"/>
          <w:sz w:val="24"/>
          <w:szCs w:val="24"/>
        </w:rPr>
      </w:pPr>
    </w:p>
    <w:p w:rsidR="00763E50" w:rsidRDefault="00763E50" w:rsidP="00763E50">
      <w:pPr>
        <w:pStyle w:val="ConsPlusNormal"/>
        <w:jc w:val="center"/>
        <w:outlineLvl w:val="1"/>
        <w:rPr>
          <w:rFonts w:ascii="Times New Roman" w:hAnsi="Times New Roman" w:cs="Times New Roman"/>
          <w:sz w:val="24"/>
          <w:szCs w:val="24"/>
        </w:rPr>
      </w:pPr>
    </w:p>
    <w:p w:rsidR="00763E50" w:rsidRDefault="00763E50" w:rsidP="00763E50">
      <w:pPr>
        <w:pStyle w:val="ConsPlusNormal"/>
        <w:jc w:val="center"/>
        <w:outlineLvl w:val="1"/>
        <w:rPr>
          <w:rFonts w:ascii="Times New Roman" w:hAnsi="Times New Roman" w:cs="Times New Roman"/>
          <w:sz w:val="24"/>
          <w:szCs w:val="24"/>
        </w:rPr>
      </w:pPr>
    </w:p>
    <w:p w:rsidR="00763E50" w:rsidRDefault="00763E50" w:rsidP="00763E50">
      <w:pPr>
        <w:pStyle w:val="ConsPlusNormal"/>
        <w:jc w:val="center"/>
        <w:outlineLvl w:val="1"/>
        <w:rPr>
          <w:rFonts w:ascii="Times New Roman" w:hAnsi="Times New Roman" w:cs="Times New Roman"/>
          <w:sz w:val="24"/>
          <w:szCs w:val="24"/>
        </w:rPr>
      </w:pPr>
    </w:p>
    <w:p w:rsidR="00763E50" w:rsidRDefault="00763E50" w:rsidP="00763E50">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муниципальная программа</w:t>
      </w:r>
    </w:p>
    <w:p w:rsidR="00763E50" w:rsidRDefault="00763E50" w:rsidP="00763E50">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Таймырского Долгано-Ненецкого </w:t>
      </w:r>
    </w:p>
    <w:p w:rsidR="00763E50" w:rsidRDefault="00763E50" w:rsidP="00763E50">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муниципального района</w:t>
      </w:r>
    </w:p>
    <w:p w:rsidR="00763E50" w:rsidRDefault="00763E50" w:rsidP="00763E50">
      <w:pPr>
        <w:tabs>
          <w:tab w:val="left" w:pos="9356"/>
        </w:tabs>
        <w:jc w:val="center"/>
        <w:rPr>
          <w:rFonts w:ascii="Times New Roman" w:hAnsi="Times New Roman" w:cs="Times New Roman"/>
          <w:sz w:val="32"/>
          <w:szCs w:val="32"/>
        </w:rPr>
      </w:pPr>
    </w:p>
    <w:p w:rsidR="00763E50" w:rsidRDefault="00763E50" w:rsidP="00763E50">
      <w:pPr>
        <w:tabs>
          <w:tab w:val="left" w:pos="9356"/>
        </w:tabs>
        <w:jc w:val="center"/>
        <w:rPr>
          <w:rFonts w:ascii="Times New Roman" w:hAnsi="Times New Roman" w:cs="Times New Roman"/>
          <w:sz w:val="32"/>
          <w:szCs w:val="32"/>
        </w:rPr>
      </w:pPr>
    </w:p>
    <w:p w:rsidR="00763E50" w:rsidRDefault="00763E50" w:rsidP="00763E50">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«Улучшение жилищных условий </w:t>
      </w:r>
    </w:p>
    <w:p w:rsidR="00763E50" w:rsidRDefault="00763E50" w:rsidP="00763E50">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отдельных категорий граждан </w:t>
      </w:r>
    </w:p>
    <w:p w:rsidR="00763E50" w:rsidRDefault="00763E50" w:rsidP="00763E50">
      <w:pPr>
        <w:pStyle w:val="ConsPlusTitle"/>
        <w:jc w:val="center"/>
        <w:rPr>
          <w:rFonts w:ascii="Times New Roman" w:hAnsi="Times New Roman" w:cs="Times New Roman"/>
          <w:b w:val="0"/>
          <w:sz w:val="40"/>
          <w:szCs w:val="40"/>
        </w:rPr>
      </w:pPr>
      <w:r>
        <w:rPr>
          <w:rFonts w:ascii="Times New Roman" w:hAnsi="Times New Roman" w:cs="Times New Roman"/>
          <w:sz w:val="40"/>
          <w:szCs w:val="40"/>
        </w:rPr>
        <w:t>Таймырского Долгано-Ненецкого муниципального района»</w:t>
      </w:r>
    </w:p>
    <w:p w:rsidR="00763E50" w:rsidRDefault="00763E50" w:rsidP="00763E50">
      <w:pPr>
        <w:pStyle w:val="ConsPlusNormal"/>
        <w:jc w:val="both"/>
        <w:rPr>
          <w:rFonts w:ascii="Arial" w:hAnsi="Arial" w:cs="Arial"/>
          <w:sz w:val="24"/>
          <w:szCs w:val="24"/>
        </w:rPr>
      </w:pPr>
    </w:p>
    <w:p w:rsidR="00763E50" w:rsidRDefault="00763E50" w:rsidP="00763E50">
      <w:pPr>
        <w:pStyle w:val="ConsPlusNormal"/>
        <w:jc w:val="both"/>
        <w:rPr>
          <w:rFonts w:ascii="Arial" w:hAnsi="Arial" w:cs="Arial"/>
          <w:sz w:val="24"/>
          <w:szCs w:val="24"/>
        </w:rPr>
      </w:pPr>
    </w:p>
    <w:p w:rsidR="00763E50" w:rsidRDefault="00763E50" w:rsidP="00763E50">
      <w:pPr>
        <w:spacing w:after="0" w:line="240" w:lineRule="auto"/>
        <w:rPr>
          <w:rFonts w:ascii="Arial" w:hAnsi="Arial" w:cs="Arial"/>
          <w:sz w:val="24"/>
          <w:szCs w:val="24"/>
        </w:rPr>
      </w:pPr>
    </w:p>
    <w:p w:rsidR="00763E50" w:rsidRDefault="00763E50" w:rsidP="00763E50">
      <w:pPr>
        <w:spacing w:after="0" w:line="240" w:lineRule="auto"/>
        <w:rPr>
          <w:rFonts w:ascii="Arial" w:hAnsi="Arial" w:cs="Arial"/>
          <w:sz w:val="24"/>
          <w:szCs w:val="24"/>
        </w:rPr>
      </w:pPr>
    </w:p>
    <w:p w:rsidR="00763E50" w:rsidRDefault="00763E50" w:rsidP="00763E50">
      <w:pPr>
        <w:spacing w:after="0" w:line="240" w:lineRule="auto"/>
        <w:rPr>
          <w:rFonts w:ascii="Arial" w:hAnsi="Arial" w:cs="Arial"/>
          <w:sz w:val="24"/>
          <w:szCs w:val="24"/>
        </w:rPr>
      </w:pPr>
    </w:p>
    <w:p w:rsidR="005B5CC1" w:rsidRDefault="005B5CC1" w:rsidP="00691ED0">
      <w:pPr>
        <w:pStyle w:val="ConsPlusTitle"/>
        <w:jc w:val="center"/>
        <w:outlineLvl w:val="0"/>
        <w:rPr>
          <w:rFonts w:ascii="Arial" w:hAnsi="Arial" w:cs="Arial"/>
          <w:b w:val="0"/>
          <w:sz w:val="24"/>
          <w:szCs w:val="24"/>
        </w:rPr>
      </w:pPr>
    </w:p>
    <w:p w:rsidR="00763E50" w:rsidRDefault="00763E50">
      <w:pPr>
        <w:rPr>
          <w:rFonts w:ascii="Arial" w:eastAsia="Times New Roman" w:hAnsi="Arial" w:cs="Arial"/>
          <w:sz w:val="24"/>
          <w:szCs w:val="24"/>
        </w:rPr>
      </w:pPr>
      <w:r>
        <w:rPr>
          <w:rFonts w:ascii="Arial" w:hAnsi="Arial" w:cs="Arial"/>
          <w:sz w:val="24"/>
          <w:szCs w:val="24"/>
        </w:rPr>
        <w:br w:type="page"/>
      </w:r>
    </w:p>
    <w:p w:rsidR="00816837" w:rsidRPr="005B5CC1" w:rsidRDefault="00816837" w:rsidP="00691ED0">
      <w:pPr>
        <w:pStyle w:val="ConsPlusNormal"/>
        <w:jc w:val="both"/>
        <w:rPr>
          <w:rFonts w:ascii="Arial" w:hAnsi="Arial" w:cs="Arial"/>
          <w:sz w:val="24"/>
          <w:szCs w:val="24"/>
        </w:rPr>
      </w:pPr>
      <w:bookmarkStart w:id="0" w:name="_GoBack"/>
      <w:bookmarkEnd w:id="0"/>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1. ПАСПОРТ</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МУНИЦИПАЛЬНОЙ 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6"/>
        <w:gridCol w:w="7092"/>
      </w:tblGrid>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w:t>
            </w:r>
          </w:p>
        </w:tc>
        <w:tc>
          <w:tcPr>
            <w:tcW w:w="7092" w:type="dxa"/>
          </w:tcPr>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 (далее - Программа)</w:t>
            </w:r>
          </w:p>
        </w:tc>
      </w:tr>
      <w:tr w:rsidR="00816837" w:rsidRPr="005B5CC1" w:rsidTr="00BE21CB">
        <w:trPr>
          <w:trHeight w:val="76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Основания для разработки муниципальной программы</w:t>
            </w:r>
          </w:p>
        </w:tc>
        <w:tc>
          <w:tcPr>
            <w:tcW w:w="7092" w:type="dxa"/>
          </w:tcPr>
          <w:p w:rsidR="00816837" w:rsidRPr="005B5CC1" w:rsidRDefault="00763E50" w:rsidP="00AE7561">
            <w:pPr>
              <w:pStyle w:val="ConsPlusNormal"/>
              <w:jc w:val="both"/>
              <w:rPr>
                <w:rFonts w:ascii="Arial" w:hAnsi="Arial" w:cs="Arial"/>
                <w:sz w:val="24"/>
                <w:szCs w:val="24"/>
              </w:rPr>
            </w:pPr>
            <w:hyperlink r:id="rId6" w:history="1">
              <w:r w:rsidR="00816837" w:rsidRPr="005B5CC1">
                <w:rPr>
                  <w:rFonts w:ascii="Arial" w:hAnsi="Arial" w:cs="Arial"/>
                  <w:sz w:val="24"/>
                  <w:szCs w:val="24"/>
                </w:rPr>
                <w:t>Статья 179</w:t>
              </w:r>
            </w:hyperlink>
            <w:r w:rsidR="00816837" w:rsidRPr="005B5CC1">
              <w:rPr>
                <w:rFonts w:ascii="Arial" w:hAnsi="Arial" w:cs="Arial"/>
                <w:sz w:val="24"/>
                <w:szCs w:val="24"/>
              </w:rPr>
              <w:t xml:space="preserve"> Бюджетного кодекса Российской Федерации.</w:t>
            </w:r>
          </w:p>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 xml:space="preserve">Распоряжение Администрации Таймырского Долгано-Ненецкого муниципального района от 01.08.2018 </w:t>
            </w:r>
            <w:r w:rsidR="002B1521">
              <w:rPr>
                <w:rFonts w:ascii="Arial" w:hAnsi="Arial" w:cs="Arial"/>
                <w:sz w:val="24"/>
                <w:szCs w:val="24"/>
              </w:rPr>
              <w:t>№</w:t>
            </w:r>
            <w:r w:rsidRPr="005B5CC1">
              <w:rPr>
                <w:rFonts w:ascii="Arial" w:hAnsi="Arial" w:cs="Arial"/>
                <w:sz w:val="24"/>
                <w:szCs w:val="24"/>
              </w:rPr>
              <w:t xml:space="preserve">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816837" w:rsidRPr="005B5CC1" w:rsidTr="00BE21CB">
        <w:trPr>
          <w:trHeight w:val="51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Ответственный исполнитель муниципальной программы</w:t>
            </w:r>
          </w:p>
        </w:tc>
        <w:tc>
          <w:tcPr>
            <w:tcW w:w="7092" w:type="dxa"/>
          </w:tcPr>
          <w:p w:rsidR="00816837" w:rsidRPr="005B5CC1" w:rsidRDefault="00816837" w:rsidP="00D479EC">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w:t>
            </w:r>
          </w:p>
        </w:tc>
      </w:tr>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Соисполнители муниципальной программы</w:t>
            </w:r>
          </w:p>
        </w:tc>
        <w:tc>
          <w:tcPr>
            <w:tcW w:w="7092" w:type="dxa"/>
          </w:tcPr>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w:t>
            </w:r>
          </w:p>
        </w:tc>
      </w:tr>
      <w:tr w:rsidR="00816837" w:rsidRPr="005B5CC1" w:rsidTr="00BE21CB">
        <w:tblPrEx>
          <w:tblBorders>
            <w:insideH w:val="nil"/>
          </w:tblBorders>
        </w:tblPrEx>
        <w:trPr>
          <w:trHeight w:val="2408"/>
        </w:trPr>
        <w:tc>
          <w:tcPr>
            <w:tcW w:w="2326" w:type="dxa"/>
            <w:tcBorders>
              <w:bottom w:val="nil"/>
            </w:tcBorders>
          </w:tcPr>
          <w:p w:rsidR="00816837" w:rsidRPr="005B5CC1" w:rsidRDefault="00A30C87" w:rsidP="00691ED0">
            <w:pPr>
              <w:pStyle w:val="ConsPlusNormal"/>
              <w:rPr>
                <w:rFonts w:ascii="Arial" w:hAnsi="Arial" w:cs="Arial"/>
                <w:sz w:val="24"/>
                <w:szCs w:val="24"/>
              </w:rPr>
            </w:pPr>
            <w:r>
              <w:rPr>
                <w:rFonts w:ascii="Arial" w:hAnsi="Arial" w:cs="Arial"/>
                <w:sz w:val="24"/>
                <w:szCs w:val="24"/>
              </w:rPr>
              <w:t>Перечень подпрограмм и (или) отдельных мероприятий муниципальной программы</w:t>
            </w:r>
          </w:p>
        </w:tc>
        <w:tc>
          <w:tcPr>
            <w:tcW w:w="7092" w:type="dxa"/>
            <w:tcBorders>
              <w:bottom w:val="nil"/>
            </w:tcBorders>
          </w:tcPr>
          <w:p w:rsidR="00816837" w:rsidRDefault="00A30C87" w:rsidP="00AE7561">
            <w:pPr>
              <w:pStyle w:val="ConsPlusNormal"/>
              <w:jc w:val="both"/>
              <w:rPr>
                <w:rFonts w:ascii="Arial" w:hAnsi="Arial" w:cs="Arial"/>
                <w:sz w:val="24"/>
                <w:szCs w:val="24"/>
              </w:rPr>
            </w:pPr>
            <w:r>
              <w:rPr>
                <w:rFonts w:ascii="Arial" w:hAnsi="Arial" w:cs="Arial"/>
                <w:sz w:val="24"/>
                <w:szCs w:val="24"/>
              </w:rPr>
              <w:t>Подпрограмма «Обеспечение жильем молодых семей Таймырского Долгано-Ненецкого муниципального района».</w:t>
            </w:r>
          </w:p>
          <w:p w:rsidR="00A30C87" w:rsidRDefault="00A30C87" w:rsidP="00AE7561">
            <w:pPr>
              <w:pStyle w:val="ConsPlusNormal"/>
              <w:jc w:val="both"/>
              <w:rPr>
                <w:rFonts w:ascii="Arial" w:hAnsi="Arial" w:cs="Arial"/>
                <w:sz w:val="24"/>
                <w:szCs w:val="24"/>
              </w:rPr>
            </w:pPr>
            <w:r>
              <w:rPr>
                <w:rFonts w:ascii="Arial" w:hAnsi="Arial" w:cs="Arial"/>
                <w:sz w:val="24"/>
                <w:szCs w:val="24"/>
              </w:rPr>
              <w:t>Отдельные мероприятия Программы:</w:t>
            </w:r>
          </w:p>
          <w:p w:rsidR="00A30C87" w:rsidRDefault="00A30C87" w:rsidP="00AE7561">
            <w:pPr>
              <w:pStyle w:val="ConsPlusNormal"/>
              <w:jc w:val="both"/>
              <w:rPr>
                <w:rFonts w:ascii="Arial" w:hAnsi="Arial" w:cs="Arial"/>
                <w:sz w:val="24"/>
                <w:szCs w:val="24"/>
              </w:rPr>
            </w:pPr>
            <w:r>
              <w:rPr>
                <w:rFonts w:ascii="Arial" w:hAnsi="Arial" w:cs="Arial"/>
                <w:sz w:val="24"/>
                <w:szCs w:val="24"/>
              </w:rPr>
              <w:t xml:space="preserve">1. Предоставление социальных выплат пенсионерам, </w:t>
            </w:r>
            <w:r w:rsidR="00814760">
              <w:rPr>
                <w:rFonts w:ascii="Arial" w:hAnsi="Arial" w:cs="Arial"/>
                <w:sz w:val="24"/>
                <w:szCs w:val="24"/>
              </w:rPr>
              <w:t>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814760" w:rsidRPr="005B5CC1" w:rsidRDefault="00814760" w:rsidP="00AE7561">
            <w:pPr>
              <w:pStyle w:val="ConsPlusNormal"/>
              <w:jc w:val="both"/>
              <w:rPr>
                <w:rFonts w:ascii="Arial" w:hAnsi="Arial" w:cs="Arial"/>
                <w:sz w:val="24"/>
                <w:szCs w:val="24"/>
              </w:rPr>
            </w:pPr>
            <w:r>
              <w:rPr>
                <w:rFonts w:ascii="Arial" w:hAnsi="Arial" w:cs="Arial"/>
                <w:sz w:val="24"/>
                <w:szCs w:val="24"/>
              </w:rPr>
              <w:t>2. Переселение граждан из не предназначенных для проживания строений</w:t>
            </w:r>
          </w:p>
        </w:tc>
      </w:tr>
      <w:tr w:rsidR="00816837" w:rsidRPr="005B5CC1" w:rsidTr="00BE21CB">
        <w:trPr>
          <w:trHeight w:val="134"/>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Содействие в улучшении жилищных условий граждан</w:t>
            </w:r>
          </w:p>
        </w:tc>
      </w:tr>
      <w:tr w:rsidR="00816837" w:rsidRPr="005B5CC1" w:rsidTr="00BE21CB">
        <w:tblPrEx>
          <w:tblBorders>
            <w:insideH w:val="nil"/>
          </w:tblBorders>
        </w:tblPrEx>
        <w:trPr>
          <w:trHeight w:val="1150"/>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 муниципальной программы</w:t>
            </w:r>
          </w:p>
        </w:tc>
        <w:tc>
          <w:tcPr>
            <w:tcW w:w="7092" w:type="dxa"/>
            <w:tcBorders>
              <w:bottom w:val="nil"/>
            </w:tcBorders>
          </w:tcPr>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1. Оказание содействия в решении жилищной проблемы молодым семьям, признанным в установленном порядке нуждающимися в улучшении жилищных условий.</w:t>
            </w:r>
          </w:p>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2.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3. Оказание содействия в предоставлении мер социальной поддержки при переселении граждан из не предназначенных для проживания строений</w:t>
            </w:r>
          </w:p>
        </w:tc>
      </w:tr>
      <w:tr w:rsidR="00816837" w:rsidRPr="005B5CC1" w:rsidTr="00BE21CB">
        <w:tblPrEx>
          <w:tblBorders>
            <w:insideH w:val="nil"/>
          </w:tblBorders>
        </w:tblPrEx>
        <w:trPr>
          <w:trHeight w:val="517"/>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Этапы и сроки реализации муниципальной Программы</w:t>
            </w:r>
          </w:p>
        </w:tc>
        <w:tc>
          <w:tcPr>
            <w:tcW w:w="7092" w:type="dxa"/>
            <w:tcBorders>
              <w:bottom w:val="nil"/>
            </w:tcBorders>
          </w:tcPr>
          <w:p w:rsidR="00816837" w:rsidRPr="005B5CC1" w:rsidRDefault="00816837" w:rsidP="00EF068F">
            <w:pPr>
              <w:pStyle w:val="ConsPlusNormal"/>
              <w:rPr>
                <w:rFonts w:ascii="Arial" w:hAnsi="Arial" w:cs="Arial"/>
                <w:sz w:val="24"/>
                <w:szCs w:val="24"/>
              </w:rPr>
            </w:pPr>
            <w:r w:rsidRPr="005B5CC1">
              <w:rPr>
                <w:rFonts w:ascii="Arial" w:hAnsi="Arial" w:cs="Arial"/>
                <w:sz w:val="24"/>
                <w:szCs w:val="24"/>
              </w:rPr>
              <w:t>2019 - 202</w:t>
            </w:r>
            <w:r w:rsidR="00EF068F">
              <w:rPr>
                <w:rFonts w:ascii="Arial" w:hAnsi="Arial" w:cs="Arial"/>
                <w:sz w:val="24"/>
                <w:szCs w:val="24"/>
              </w:rPr>
              <w:t>6</w:t>
            </w:r>
            <w:r w:rsidRPr="005B5CC1">
              <w:rPr>
                <w:rFonts w:ascii="Arial" w:hAnsi="Arial" w:cs="Arial"/>
                <w:sz w:val="24"/>
                <w:szCs w:val="24"/>
              </w:rPr>
              <w:t xml:space="preserve"> годы</w:t>
            </w:r>
          </w:p>
        </w:tc>
      </w:tr>
      <w:tr w:rsidR="00816837" w:rsidRPr="005B5CC1" w:rsidTr="00BE21CB">
        <w:tblPrEx>
          <w:tblBorders>
            <w:insideH w:val="nil"/>
          </w:tblBorders>
        </w:tblPrEx>
        <w:trPr>
          <w:trHeight w:val="2818"/>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lastRenderedPageBreak/>
              <w:t>Перечень целевых показателей</w:t>
            </w:r>
          </w:p>
        </w:tc>
        <w:tc>
          <w:tcPr>
            <w:tcW w:w="7092" w:type="dxa"/>
            <w:tcBorders>
              <w:bottom w:val="nil"/>
            </w:tcBorders>
          </w:tcPr>
          <w:p w:rsidR="00EF068F" w:rsidRPr="00EF068F" w:rsidRDefault="00EF068F" w:rsidP="00EF068F">
            <w:pPr>
              <w:pStyle w:val="ConsPlusNormal"/>
              <w:jc w:val="both"/>
              <w:rPr>
                <w:rFonts w:ascii="Arial" w:hAnsi="Arial" w:cs="Arial"/>
                <w:sz w:val="24"/>
                <w:szCs w:val="24"/>
              </w:rPr>
            </w:pPr>
            <w:r w:rsidRPr="00EF068F">
              <w:rPr>
                <w:rFonts w:ascii="Arial" w:hAnsi="Arial" w:cs="Arial"/>
                <w:sz w:val="24"/>
                <w:szCs w:val="24"/>
              </w:rPr>
              <w:t>К 2024 году:</w:t>
            </w:r>
          </w:p>
          <w:p w:rsidR="00EF068F" w:rsidRPr="00EF068F" w:rsidRDefault="00EF068F" w:rsidP="00EF068F">
            <w:pPr>
              <w:pStyle w:val="ConsPlusNormal"/>
              <w:jc w:val="both"/>
              <w:rPr>
                <w:rFonts w:ascii="Arial" w:hAnsi="Arial" w:cs="Arial"/>
                <w:sz w:val="24"/>
                <w:szCs w:val="24"/>
              </w:rPr>
            </w:pPr>
            <w:r w:rsidRPr="00EF068F">
              <w:rPr>
                <w:rFonts w:ascii="Arial" w:hAnsi="Arial" w:cs="Arial"/>
                <w:sz w:val="24"/>
                <w:szCs w:val="24"/>
              </w:rPr>
              <w:t>- 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 составит 0,34% и сохранится на достигнутом уровне.</w:t>
            </w:r>
          </w:p>
          <w:p w:rsidR="00EF068F" w:rsidRPr="00EF068F" w:rsidRDefault="00EF068F" w:rsidP="00EF068F">
            <w:pPr>
              <w:pStyle w:val="ConsPlusNormal"/>
              <w:jc w:val="both"/>
              <w:rPr>
                <w:rFonts w:ascii="Arial" w:hAnsi="Arial" w:cs="Arial"/>
                <w:sz w:val="24"/>
                <w:szCs w:val="24"/>
              </w:rPr>
            </w:pPr>
            <w:r w:rsidRPr="00EF068F">
              <w:rPr>
                <w:rFonts w:ascii="Arial" w:hAnsi="Arial" w:cs="Arial"/>
                <w:sz w:val="24"/>
                <w:szCs w:val="24"/>
              </w:rPr>
              <w:t>К 2025 году:</w:t>
            </w:r>
          </w:p>
          <w:p w:rsidR="00EF068F" w:rsidRPr="00EF068F" w:rsidRDefault="00EF068F" w:rsidP="00EF068F">
            <w:pPr>
              <w:pStyle w:val="ConsPlusNormal"/>
              <w:jc w:val="both"/>
              <w:rPr>
                <w:rFonts w:ascii="Arial" w:hAnsi="Arial" w:cs="Arial"/>
                <w:sz w:val="24"/>
                <w:szCs w:val="24"/>
              </w:rPr>
            </w:pPr>
            <w:r w:rsidRPr="00EF068F">
              <w:rPr>
                <w:rFonts w:ascii="Arial" w:hAnsi="Arial" w:cs="Arial"/>
                <w:sz w:val="24"/>
                <w:szCs w:val="24"/>
              </w:rPr>
              <w:t>-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 составит 5,79% и сохранится на достигнутом уровне;</w:t>
            </w:r>
          </w:p>
          <w:p w:rsidR="00EF068F" w:rsidRPr="00EF068F" w:rsidRDefault="00EF068F" w:rsidP="00EF068F">
            <w:pPr>
              <w:pStyle w:val="ConsPlusNormal"/>
              <w:jc w:val="both"/>
              <w:rPr>
                <w:rFonts w:ascii="Arial" w:hAnsi="Arial" w:cs="Arial"/>
                <w:sz w:val="24"/>
                <w:szCs w:val="24"/>
              </w:rPr>
            </w:pPr>
            <w:r w:rsidRPr="00EF068F">
              <w:rPr>
                <w:rFonts w:ascii="Arial" w:hAnsi="Arial" w:cs="Arial"/>
                <w:sz w:val="24"/>
                <w:szCs w:val="24"/>
              </w:rPr>
              <w:t>-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 достигнет 100,00 %.</w:t>
            </w:r>
          </w:p>
          <w:p w:rsidR="00816837" w:rsidRPr="005B5CC1" w:rsidRDefault="00EF068F" w:rsidP="00EF068F">
            <w:pPr>
              <w:pStyle w:val="ConsPlusNormal"/>
              <w:jc w:val="both"/>
              <w:rPr>
                <w:rFonts w:ascii="Arial" w:hAnsi="Arial" w:cs="Arial"/>
                <w:sz w:val="24"/>
                <w:szCs w:val="24"/>
              </w:rPr>
            </w:pPr>
            <w:r w:rsidRPr="00EF068F">
              <w:rPr>
                <w:rFonts w:ascii="Arial" w:hAnsi="Arial" w:cs="Arial"/>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A33247" w:rsidRPr="005B5CC1" w:rsidTr="00814760">
        <w:tblPrEx>
          <w:tblBorders>
            <w:insideH w:val="nil"/>
          </w:tblBorders>
        </w:tblPrEx>
        <w:trPr>
          <w:trHeight w:val="749"/>
        </w:trPr>
        <w:tc>
          <w:tcPr>
            <w:tcW w:w="2326" w:type="dxa"/>
            <w:tcBorders>
              <w:bottom w:val="single" w:sz="4" w:space="0" w:color="auto"/>
            </w:tcBorders>
          </w:tcPr>
          <w:p w:rsidR="00A33247" w:rsidRPr="00A33247" w:rsidRDefault="00A33247" w:rsidP="00A33247">
            <w:pPr>
              <w:spacing w:after="0" w:line="240" w:lineRule="auto"/>
              <w:jc w:val="both"/>
              <w:rPr>
                <w:rFonts w:ascii="Arial" w:hAnsi="Arial" w:cs="Arial"/>
                <w:b/>
                <w:sz w:val="24"/>
                <w:szCs w:val="24"/>
              </w:rPr>
            </w:pPr>
            <w:r w:rsidRPr="00A33247">
              <w:rPr>
                <w:rFonts w:ascii="Arial" w:hAnsi="Arial" w:cs="Arial"/>
                <w:b/>
                <w:sz w:val="24"/>
                <w:szCs w:val="24"/>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7092" w:type="dxa"/>
            <w:tcBorders>
              <w:bottom w:val="single" w:sz="4" w:space="0" w:color="auto"/>
            </w:tcBorders>
          </w:tcPr>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Объем бюджетных ассигнований на реализацию Программы составляет всего – 168774,37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в том числе:</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2019 год – 16 773,52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2020 год – 34 040,74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2021 год – 26 945,59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2022 год – 20 965,72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2023 год – 18922,86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2024 год – 17097,34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2025 год – 17014,30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2026 год– 17014,30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в том числе:</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средства федерального бюджета – 19580,86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2019 год – 0,00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2020 год – 10 508,29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2021 год – 7 363,95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2022 год – 1 046,65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2023 год – 661,97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2024 год – 0,00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2025 год –0,00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2026 год –0,00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средства краевого бюджета – 130744,27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2019 год – 14 514,30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2020 год – 20 903,90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2021 год – 18 199,98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2022 год – 17 419,07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2023 год – 16164,12,тыс.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2024 год – 14514,30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2025 год – 14514,30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2026 год –14514,30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lastRenderedPageBreak/>
              <w:t>средства районного бюджета – 18449,24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2019 год – 2 259,22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2020 год – 2 628,55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2021 год – 1 381,66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2022 год – 2 500,00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2023 год – 2 096,77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2024 год – 2 583,04 тыс. руб.;</w:t>
            </w:r>
          </w:p>
          <w:p w:rsidR="00EF068F" w:rsidRPr="00EF068F" w:rsidRDefault="00EF068F" w:rsidP="00EF068F">
            <w:pPr>
              <w:spacing w:after="0" w:line="240" w:lineRule="auto"/>
              <w:jc w:val="both"/>
              <w:rPr>
                <w:rFonts w:ascii="Arial" w:hAnsi="Arial" w:cs="Arial"/>
                <w:b/>
                <w:sz w:val="24"/>
                <w:szCs w:val="24"/>
              </w:rPr>
            </w:pPr>
            <w:r w:rsidRPr="00EF068F">
              <w:rPr>
                <w:rFonts w:ascii="Arial" w:hAnsi="Arial" w:cs="Arial"/>
                <w:b/>
                <w:sz w:val="24"/>
                <w:szCs w:val="24"/>
              </w:rPr>
              <w:t>2025 год – 2 500,00 тыс. руб.;</w:t>
            </w:r>
          </w:p>
          <w:p w:rsidR="00A33247" w:rsidRPr="00A33247" w:rsidRDefault="00EF068F" w:rsidP="00EF068F">
            <w:pPr>
              <w:spacing w:after="0" w:line="240" w:lineRule="auto"/>
              <w:jc w:val="both"/>
              <w:rPr>
                <w:rFonts w:ascii="Arial" w:hAnsi="Arial" w:cs="Arial"/>
                <w:b/>
                <w:color w:val="FF0000"/>
                <w:sz w:val="24"/>
                <w:szCs w:val="24"/>
              </w:rPr>
            </w:pPr>
            <w:r w:rsidRPr="00EF068F">
              <w:rPr>
                <w:rFonts w:ascii="Arial" w:hAnsi="Arial" w:cs="Arial"/>
                <w:b/>
                <w:sz w:val="24"/>
                <w:szCs w:val="24"/>
              </w:rPr>
              <w:t>2026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2. ХАРАКТЕРИСТИКА ТЕКУЩЕГО СОСТОЯНИЯ В СФЕРЕ ЖИЛИЩНОЙ</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ПОЛИТИКИ И АНАЛИЗ СОЦИАЛЬНЫХ, ФИНАНСОВО-ЭКОНОМИЧЕСКИХ</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 ПРОЧИХ РИСКОВ РЕАЛИЗАЦИИ ПРОГРАММЫ</w:t>
      </w:r>
    </w:p>
    <w:p w:rsidR="00816837" w:rsidRPr="005B5CC1" w:rsidRDefault="00816837" w:rsidP="00691ED0">
      <w:pPr>
        <w:pStyle w:val="ConsPlusNormal"/>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Особенностью Таймырского Долгано-Ненецкого муниципального района (далее - муниципальный район), как северной территории, является объективная необходимость в создании условий для переселения граждан в другие регионы Российской Федерации с более благоприятными природно-климатическими условиями для проживания, а также решение жилищных вопросов граждан на территории муниципального района, в том числе обеспечение жильем молодых семей.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Жилищная политика, реализуемая Администрацией муниципального района, направлена на создание условий для обеспечения населения доступным, качественным и благоустроенным жильем. Это позволяет не только удовлетворить жилищные потребности, но и обеспечивает высокое качество жизни в целом. Деятельность в данной сфере осуществляется в рамках действующего законодательства.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Обеспечение жильем молодых семей, нуждающихся в улучшении жилищных условий, остается одной из наиболее острых социальных проблем. Ее решение является первоочередной задачей жилищной политики муниципального района. </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Предоставление молодым семьям социальных выплат на приобретение жилого помещения осуществляется в рамках реализации мероприятия по обеспечению жильем молодых семей государственной программы Российской Федерации «Обеспечение доступными и комфортным жильем и коммунальными услугами граждан Российской Федерации», утвержденной от 30.12.2017 № 1710, и </w:t>
      </w:r>
      <w:r w:rsidRPr="00EA6FE9">
        <w:rPr>
          <w:rFonts w:ascii="Arial" w:hAnsi="Arial" w:cs="Arial"/>
          <w:sz w:val="24"/>
          <w:szCs w:val="24"/>
        </w:rPr>
        <w:lastRenderedPageBreak/>
        <w:t>остается очень востребованным среди молодых семей.</w:t>
      </w:r>
    </w:p>
    <w:p w:rsidR="00A33247" w:rsidRPr="009D1060" w:rsidRDefault="00A33247" w:rsidP="00EA6FE9">
      <w:pPr>
        <w:pStyle w:val="ConsPlusNormal"/>
        <w:ind w:firstLine="709"/>
        <w:jc w:val="both"/>
        <w:rPr>
          <w:rFonts w:ascii="Arial" w:hAnsi="Arial" w:cs="Arial"/>
          <w:sz w:val="24"/>
          <w:szCs w:val="28"/>
        </w:rPr>
      </w:pPr>
      <w:r w:rsidRPr="009D1060">
        <w:rPr>
          <w:rFonts w:ascii="Arial" w:hAnsi="Arial" w:cs="Arial"/>
          <w:sz w:val="24"/>
          <w:szCs w:val="28"/>
        </w:rPr>
        <w:t>По состоянию на 01.01.2023 в очереди на улучшение жилищных условий в муниципальном районе состоят 190 молодых семей.</w:t>
      </w:r>
    </w:p>
    <w:p w:rsidR="00A33247" w:rsidRPr="009D1060" w:rsidRDefault="00A33247" w:rsidP="00EA6FE9">
      <w:pPr>
        <w:pStyle w:val="ConsPlusNormal"/>
        <w:ind w:firstLine="709"/>
        <w:jc w:val="both"/>
        <w:rPr>
          <w:rFonts w:ascii="Arial" w:hAnsi="Arial" w:cs="Arial"/>
          <w:sz w:val="24"/>
          <w:szCs w:val="28"/>
        </w:rPr>
      </w:pPr>
      <w:r w:rsidRPr="009D1060">
        <w:rPr>
          <w:rFonts w:ascii="Arial" w:hAnsi="Arial" w:cs="Arial"/>
          <w:sz w:val="24"/>
          <w:szCs w:val="28"/>
        </w:rPr>
        <w:t>В период с 2014 по 2022 год 81 молодая семья реализовала свидетельства о предоставлении социальной выплаты, тем самым улучшив свои жилищные условия с использованием средств федерального, краевого и местного бюджетов.</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Продолжение поддержки молодых семей при решении жилищной проблемы является основой стабильных условий жизни для этой наиболее активной части населения и повлияет на улучшение демографической ситуации на территории муниципального района.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Так как для территории муниципального района характерны суровые природно-климатические условия, особенно дискомфортные для проживания населения старше трудоспособного возраста, то одним из направлений деятельности Администрации муниципального района в сфере жилищной политики является обеспечение реализации программ переселения из районов Крайнего Севера. Кроме того, реализация данного направления на территории муниципального района, является фактором активизации демографической политики.</w:t>
      </w:r>
    </w:p>
    <w:p w:rsidR="00A33247" w:rsidRPr="009D1060" w:rsidRDefault="00A33247" w:rsidP="003F12F3">
      <w:pPr>
        <w:pStyle w:val="ConsPlusNormal"/>
        <w:ind w:firstLine="709"/>
        <w:jc w:val="both"/>
        <w:rPr>
          <w:rFonts w:ascii="Arial" w:hAnsi="Arial" w:cs="Arial"/>
          <w:sz w:val="24"/>
          <w:szCs w:val="28"/>
        </w:rPr>
      </w:pPr>
      <w:proofErr w:type="gramStart"/>
      <w:r w:rsidRPr="009D1060">
        <w:rPr>
          <w:rFonts w:ascii="Arial" w:hAnsi="Arial" w:cs="Arial"/>
          <w:sz w:val="24"/>
          <w:szCs w:val="28"/>
        </w:rPr>
        <w:t>В очередности на получение социальных выплат для приобретения жилья за пределами муниципального района по состоянию</w:t>
      </w:r>
      <w:proofErr w:type="gramEnd"/>
      <w:r w:rsidRPr="009D1060">
        <w:rPr>
          <w:rFonts w:ascii="Arial" w:hAnsi="Arial" w:cs="Arial"/>
          <w:sz w:val="24"/>
          <w:szCs w:val="28"/>
        </w:rPr>
        <w:t xml:space="preserve"> на 01.01.2023 состоят 1189 семей пенсионеров (1995 человек).</w:t>
      </w:r>
    </w:p>
    <w:p w:rsidR="005049F6" w:rsidRPr="009D1060" w:rsidRDefault="005049F6" w:rsidP="003F12F3">
      <w:pPr>
        <w:pStyle w:val="ConsPlusNormal"/>
        <w:ind w:firstLine="709"/>
        <w:jc w:val="both"/>
        <w:rPr>
          <w:rFonts w:ascii="Arial" w:hAnsi="Arial" w:cs="Arial"/>
          <w:sz w:val="24"/>
          <w:szCs w:val="24"/>
        </w:rPr>
      </w:pPr>
      <w:r w:rsidRPr="009D1060">
        <w:rPr>
          <w:rFonts w:ascii="Arial" w:hAnsi="Arial" w:cs="Arial"/>
          <w:sz w:val="24"/>
          <w:szCs w:val="24"/>
        </w:rPr>
        <w:t>В период с 2014 по 2022 год 67 семей пенсионеров получили социальные выплаты для приобретения жилья за пределами муниципального района.</w:t>
      </w:r>
    </w:p>
    <w:p w:rsidR="00EA6FE9" w:rsidRPr="009D1060" w:rsidRDefault="00EA6FE9" w:rsidP="00EA6FE9">
      <w:pPr>
        <w:pStyle w:val="ConsPlusNormal"/>
        <w:ind w:firstLine="709"/>
        <w:jc w:val="both"/>
        <w:rPr>
          <w:rFonts w:ascii="Arial" w:hAnsi="Arial" w:cs="Arial"/>
          <w:sz w:val="24"/>
          <w:szCs w:val="24"/>
        </w:rPr>
      </w:pPr>
      <w:r w:rsidRPr="009D1060">
        <w:rPr>
          <w:rFonts w:ascii="Arial" w:hAnsi="Arial" w:cs="Arial"/>
          <w:sz w:val="24"/>
          <w:szCs w:val="24"/>
        </w:rPr>
        <w:t>Несмотря на принимаемые меры, для населения старше трудоспособного возраста характерна высокая степень закрепления на территории присутствия. Это оказывает неблагоприятное влияние на социально-экономическую ситуацию в муниципальном районе (увеличение демографической нагрузки на трудоспособное население, рост финансовых обязательств социально ориентированного бизнеса).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программ переселения и оказание содействия выезду жителей позволит частично управлять миграционными процессами и создать предпосылки к увеличению доли трудоспособного населения, что в целом положительно отразится на демографической и экономической ситуации на территории.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Выполнение государственной политики в жилищной сфере в части улучшения жилищных условий отдельных категорий граждан осуществляется через основные программные инструменты содействия выезду из районов Крайнего Севера в рамках переданных отдельных государственных полномочий в соответствии с Законом Красноярского края 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w:t>
      </w:r>
      <w:proofErr w:type="gramEnd"/>
      <w:r w:rsidRPr="00EA6FE9">
        <w:rPr>
          <w:rFonts w:ascii="Arial" w:hAnsi="Arial" w:cs="Arial"/>
          <w:sz w:val="24"/>
          <w:szCs w:val="24"/>
        </w:rPr>
        <w:t xml:space="preserve">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EF068F" w:rsidRDefault="00EF068F" w:rsidP="00EA6FE9">
      <w:pPr>
        <w:pStyle w:val="ConsPlusNormal"/>
        <w:ind w:firstLine="709"/>
        <w:jc w:val="both"/>
        <w:rPr>
          <w:rFonts w:ascii="Arial" w:hAnsi="Arial" w:cs="Arial"/>
          <w:sz w:val="24"/>
          <w:szCs w:val="24"/>
        </w:rPr>
      </w:pPr>
      <w:r w:rsidRPr="00EF068F">
        <w:rPr>
          <w:rFonts w:ascii="Arial" w:hAnsi="Arial" w:cs="Arial"/>
          <w:sz w:val="24"/>
          <w:szCs w:val="24"/>
        </w:rPr>
        <w:t>Предоставление социальных выплат гражданам, проживающим в не предназначенных для проживания строениях, созданных в период промышленного освоения Сибири и Дальнего Востока, является одной из первоочередных задач государственной жилищной политики.</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lastRenderedPageBreak/>
        <w:t xml:space="preserve">В состав муниципального района входит поселок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муниципального образования «Сельское поселение Караул», образованный в ходе промышленного освоения территории муниципального район в 70-х годах XX века в период строительства газопровода «Мессояха - Дудинка – Норильск» как перевалочная база АО «Норильскгазпром».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качестве временного жилья для строителей газопровода были установлены деревянные здания и передвижные помещения (балки, «бочки»), приспособленные под жилье и в дальнейшем переданные для проживания коренных малочисленных народов Таймыра.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настоящее время данные строения не соответствуют нормам и правилам, определяющим тип жилых помещений. Техническое состояние, приспособленных для жилья, помещений в поселке Тухард - неудовлетворительное, значительная часть из них находится в аварийном состоянии. Процессы разрушения достигли катастрофических размеров, ремонтировать разрушающиеся дома нецелесообразно.</w:t>
      </w:r>
    </w:p>
    <w:p w:rsidR="00EA6FE9" w:rsidRPr="00EA6FE9" w:rsidRDefault="00EF068F" w:rsidP="00EA6FE9">
      <w:pPr>
        <w:pStyle w:val="ConsPlusNormal"/>
        <w:ind w:firstLine="709"/>
        <w:jc w:val="both"/>
        <w:rPr>
          <w:rFonts w:ascii="Arial" w:hAnsi="Arial" w:cs="Arial"/>
          <w:sz w:val="24"/>
          <w:szCs w:val="24"/>
        </w:rPr>
      </w:pPr>
      <w:r w:rsidRPr="00EF068F">
        <w:rPr>
          <w:rFonts w:ascii="Arial" w:hAnsi="Arial" w:cs="Arial"/>
          <w:sz w:val="24"/>
          <w:szCs w:val="24"/>
        </w:rPr>
        <w:t xml:space="preserve">В период с 2020 по 2021 год 11 семей в поселке </w:t>
      </w:r>
      <w:proofErr w:type="spellStart"/>
      <w:r w:rsidRPr="00EF068F">
        <w:rPr>
          <w:rFonts w:ascii="Arial" w:hAnsi="Arial" w:cs="Arial"/>
          <w:sz w:val="24"/>
          <w:szCs w:val="24"/>
        </w:rPr>
        <w:t>Тухард</w:t>
      </w:r>
      <w:proofErr w:type="spellEnd"/>
      <w:r w:rsidRPr="00EF068F">
        <w:rPr>
          <w:rFonts w:ascii="Arial" w:hAnsi="Arial" w:cs="Arial"/>
          <w:sz w:val="24"/>
          <w:szCs w:val="24"/>
        </w:rPr>
        <w:t xml:space="preserve"> реализовали свое право на получение социальных выплат и переселились из не предназначенных для проживания строений, созданных в период промышленного освоения Сибири и Дальнего Востока. На данный момент в поселке </w:t>
      </w:r>
      <w:proofErr w:type="spellStart"/>
      <w:r w:rsidRPr="00EF068F">
        <w:rPr>
          <w:rFonts w:ascii="Arial" w:hAnsi="Arial" w:cs="Arial"/>
          <w:sz w:val="24"/>
          <w:szCs w:val="24"/>
        </w:rPr>
        <w:t>Тухард</w:t>
      </w:r>
      <w:proofErr w:type="spellEnd"/>
      <w:r w:rsidRPr="00EF068F">
        <w:rPr>
          <w:rFonts w:ascii="Arial" w:hAnsi="Arial" w:cs="Arial"/>
          <w:sz w:val="24"/>
          <w:szCs w:val="24"/>
        </w:rPr>
        <w:t xml:space="preserve"> еще 1 семья, проживающая в соответствующем данным характеристикам доме, признана имеющей право на предоставление социальной </w:t>
      </w:r>
      <w:proofErr w:type="spellStart"/>
      <w:r w:rsidRPr="00EF068F">
        <w:rPr>
          <w:rFonts w:ascii="Arial" w:hAnsi="Arial" w:cs="Arial"/>
          <w:sz w:val="24"/>
          <w:szCs w:val="24"/>
        </w:rPr>
        <w:t>выплаты</w:t>
      </w:r>
      <w:proofErr w:type="gramStart"/>
      <w:r w:rsidRPr="00EF068F">
        <w:rPr>
          <w:rFonts w:ascii="Arial" w:hAnsi="Arial" w:cs="Arial"/>
          <w:sz w:val="24"/>
          <w:szCs w:val="24"/>
        </w:rPr>
        <w:t>.</w:t>
      </w:r>
      <w:r w:rsidR="00EA6FE9" w:rsidRPr="00EA6FE9">
        <w:rPr>
          <w:rFonts w:ascii="Arial" w:hAnsi="Arial" w:cs="Arial"/>
          <w:sz w:val="24"/>
          <w:szCs w:val="24"/>
        </w:rPr>
        <w:t>В</w:t>
      </w:r>
      <w:proofErr w:type="spellEnd"/>
      <w:proofErr w:type="gramEnd"/>
      <w:r w:rsidR="00EA6FE9" w:rsidRPr="00EA6FE9">
        <w:rPr>
          <w:rFonts w:ascii="Arial" w:hAnsi="Arial" w:cs="Arial"/>
          <w:sz w:val="24"/>
          <w:szCs w:val="24"/>
        </w:rPr>
        <w:t xml:space="preserve">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муниципального района.</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Основной фактор, влияющий на реализацию муниципальной программы – финансовый. Это связано с кризисными явлениями в российской экономике, которые могут привести к несвоевременности и снижению объемов финансирования программных мероприятий за счет бюджетов всех уровней бюджетной системы Российской Федерации.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3. ПРИОРИТЕТНЫЕ НАПРАВЛЕНИЯ В СФЕРЕ ЖИЛИЩНОЙ ПОЛИТИКИ,</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ОСНОВНЫЕ ЦЕЛИ И ЗАДАЧИ 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Основными приоритетами муниципального района в области жилищной политики являются оказание содействия при приобретении жилья молодыми семьями на территории Красноярского края, оказание помощи и содействия при переселении из районов Крайнего Севера лицам, имеющим на это право, а также оказание государственной поддержки на переселение граждан из не предназначенных для проживания строений.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Целью Программы является содействие в улучшении жилищных условий граждан.</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Для достижения цели Программы в ходе ее реализации решаются следующие задачи:</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решении жилищной проблемы молодым семьям, признанным в установленном порядке, нуждающимися в улучшении жилищных условий;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граждан из не предназначенных для проживания строений.</w:t>
      </w:r>
    </w:p>
    <w:p w:rsidR="00816837" w:rsidRPr="005B5CC1" w:rsidRDefault="00763E50" w:rsidP="00691ED0">
      <w:pPr>
        <w:pStyle w:val="ConsPlusNormal"/>
        <w:ind w:firstLine="709"/>
        <w:jc w:val="both"/>
        <w:rPr>
          <w:rFonts w:ascii="Arial" w:hAnsi="Arial" w:cs="Arial"/>
          <w:sz w:val="24"/>
          <w:szCs w:val="24"/>
        </w:rPr>
      </w:pPr>
      <w:hyperlink w:anchor="P231"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w:t>
      </w:r>
      <w:r w:rsidR="00816837" w:rsidRPr="005B5CC1">
        <w:rPr>
          <w:rFonts w:ascii="Arial" w:hAnsi="Arial" w:cs="Arial"/>
          <w:sz w:val="24"/>
          <w:szCs w:val="24"/>
        </w:rPr>
        <w:lastRenderedPageBreak/>
        <w:t>представлен в приложении к паспорту Программы.</w:t>
      </w:r>
    </w:p>
    <w:p w:rsidR="00816837" w:rsidRPr="005B5CC1" w:rsidRDefault="00816837" w:rsidP="00691ED0">
      <w:pPr>
        <w:pStyle w:val="ConsPlusNormal"/>
        <w:ind w:firstLine="709"/>
        <w:jc w:val="both"/>
        <w:rPr>
          <w:rFonts w:ascii="Arial" w:hAnsi="Arial" w:cs="Arial"/>
          <w:sz w:val="24"/>
          <w:szCs w:val="24"/>
        </w:rPr>
      </w:pPr>
    </w:p>
    <w:p w:rsidR="00814760" w:rsidRDefault="00816837" w:rsidP="00A47A48">
      <w:pPr>
        <w:pStyle w:val="ConsPlusTitle"/>
        <w:jc w:val="center"/>
        <w:outlineLvl w:val="1"/>
        <w:rPr>
          <w:rFonts w:ascii="Arial" w:hAnsi="Arial" w:cs="Arial"/>
          <w:b w:val="0"/>
          <w:sz w:val="24"/>
          <w:szCs w:val="24"/>
        </w:rPr>
      </w:pPr>
      <w:r w:rsidRPr="005B5CC1">
        <w:rPr>
          <w:rFonts w:ascii="Arial" w:hAnsi="Arial" w:cs="Arial"/>
          <w:b w:val="0"/>
          <w:sz w:val="24"/>
          <w:szCs w:val="24"/>
        </w:rPr>
        <w:t xml:space="preserve">4. </w:t>
      </w:r>
      <w:r w:rsidR="00A47A48">
        <w:rPr>
          <w:rFonts w:ascii="Arial" w:hAnsi="Arial" w:cs="Arial"/>
          <w:b w:val="0"/>
          <w:sz w:val="24"/>
          <w:szCs w:val="24"/>
        </w:rPr>
        <w:t xml:space="preserve">Утратил </w:t>
      </w:r>
      <w:r w:rsidR="00A47A48" w:rsidRPr="00A47A48">
        <w:rPr>
          <w:rFonts w:ascii="Arial" w:hAnsi="Arial" w:cs="Arial"/>
          <w:b w:val="0"/>
          <w:sz w:val="24"/>
          <w:szCs w:val="24"/>
        </w:rPr>
        <w:t xml:space="preserve">силу. </w:t>
      </w:r>
      <w:r w:rsidR="00A47A48">
        <w:rPr>
          <w:rFonts w:ascii="Arial" w:hAnsi="Arial" w:cs="Arial"/>
          <w:b w:val="0"/>
          <w:sz w:val="24"/>
          <w:szCs w:val="24"/>
        </w:rPr>
        <w:t>–</w:t>
      </w:r>
      <w:r w:rsidR="00A47A48" w:rsidRPr="00A47A48">
        <w:rPr>
          <w:rFonts w:ascii="Arial" w:hAnsi="Arial" w:cs="Arial"/>
          <w:b w:val="0"/>
          <w:sz w:val="24"/>
          <w:szCs w:val="24"/>
        </w:rPr>
        <w:t xml:space="preserve"> </w:t>
      </w:r>
      <w:r w:rsidR="00A47A48">
        <w:rPr>
          <w:rFonts w:ascii="Arial" w:hAnsi="Arial" w:cs="Arial"/>
          <w:b w:val="0"/>
          <w:sz w:val="24"/>
          <w:szCs w:val="24"/>
        </w:rPr>
        <w:t>Постановление Администрации</w:t>
      </w:r>
      <w:r w:rsidR="00A47A48" w:rsidRPr="00A47A48">
        <w:rPr>
          <w:rFonts w:ascii="Arial" w:hAnsi="Arial" w:cs="Arial"/>
          <w:b w:val="0"/>
          <w:sz w:val="24"/>
          <w:szCs w:val="24"/>
        </w:rPr>
        <w:t xml:space="preserve"> Таймырского Долгано-Ненецкого </w:t>
      </w:r>
      <w:r w:rsidR="00A47A48">
        <w:rPr>
          <w:rFonts w:ascii="Arial" w:hAnsi="Arial" w:cs="Arial"/>
          <w:b w:val="0"/>
          <w:sz w:val="24"/>
          <w:szCs w:val="24"/>
        </w:rPr>
        <w:t>муниципального района</w:t>
      </w:r>
      <w:r w:rsidR="00A47A48" w:rsidRPr="00A47A48">
        <w:rPr>
          <w:rFonts w:ascii="Arial" w:hAnsi="Arial" w:cs="Arial"/>
          <w:b w:val="0"/>
          <w:sz w:val="24"/>
          <w:szCs w:val="24"/>
        </w:rPr>
        <w:t xml:space="preserve"> от </w:t>
      </w:r>
      <w:r w:rsidR="00A47A48">
        <w:rPr>
          <w:rFonts w:ascii="Arial" w:hAnsi="Arial" w:cs="Arial"/>
          <w:b w:val="0"/>
          <w:sz w:val="24"/>
          <w:szCs w:val="24"/>
        </w:rPr>
        <w:t>30</w:t>
      </w:r>
      <w:r w:rsidR="00A47A48" w:rsidRPr="00A47A48">
        <w:rPr>
          <w:rFonts w:ascii="Arial" w:hAnsi="Arial" w:cs="Arial"/>
          <w:b w:val="0"/>
          <w:sz w:val="24"/>
          <w:szCs w:val="24"/>
        </w:rPr>
        <w:t>.0</w:t>
      </w:r>
      <w:r w:rsidR="00A47A48">
        <w:rPr>
          <w:rFonts w:ascii="Arial" w:hAnsi="Arial" w:cs="Arial"/>
          <w:b w:val="0"/>
          <w:sz w:val="24"/>
          <w:szCs w:val="24"/>
        </w:rPr>
        <w:t>6.2022</w:t>
      </w:r>
      <w:r w:rsidR="00A47A48" w:rsidRPr="00A47A48">
        <w:rPr>
          <w:rFonts w:ascii="Arial" w:hAnsi="Arial" w:cs="Arial"/>
          <w:b w:val="0"/>
          <w:sz w:val="24"/>
          <w:szCs w:val="24"/>
        </w:rPr>
        <w:t xml:space="preserve"> N </w:t>
      </w:r>
      <w:r w:rsidR="00A47A48">
        <w:rPr>
          <w:rFonts w:ascii="Arial" w:hAnsi="Arial" w:cs="Arial"/>
          <w:b w:val="0"/>
          <w:sz w:val="24"/>
          <w:szCs w:val="24"/>
        </w:rPr>
        <w:t>1080.</w:t>
      </w:r>
    </w:p>
    <w:p w:rsidR="00A47A48" w:rsidRPr="005B5CC1" w:rsidRDefault="00A47A48" w:rsidP="00A47A48">
      <w:pPr>
        <w:pStyle w:val="ConsPlusTitle"/>
        <w:jc w:val="center"/>
        <w:outlineLvl w:val="1"/>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5. МЕХАНИЗМ РЕАЛИЗАЦИИ ОТДЕЛЬНЫХ</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МЕРОПРИЯТИЙ ПРОГРАММЫ</w:t>
      </w:r>
    </w:p>
    <w:p w:rsidR="00816837" w:rsidRPr="005B5CC1" w:rsidRDefault="00816837" w:rsidP="00691ED0">
      <w:pPr>
        <w:pStyle w:val="ConsPlusNormal"/>
        <w:ind w:firstLine="709"/>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отдельного мероприятия 1 осуществляется в соответствии со статьей 5 Закона Красноярского края от 18.12.2008 № 7-2660 «О социальной поддержке граждан, проживающих в Таймырском Долгано-Ненецком муниципальном районе Красноярского края».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Механизм реализации отдельного мероприятия 1 утвержден Постановлением Правительства Красноярского края от 07.04.2009 №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 (далее - Порядок).</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 соответствии с Порядком социальные выплаты на приобретение жилья предоставляются пенсионерам, имеющим стаж работы в районах Крайнего Севера и приравненных к ним местностях более 15 календарных лет и состоящим в Администрации муниципального района на учете на предоставление социальных выплат в соответствии с Постановлением Правительства Российской Федерации от 10.12.2002 № 879 «Об утверждении Положения о регистрации и учете граждан, имеющих право на</w:t>
      </w:r>
      <w:proofErr w:type="gramEnd"/>
      <w:r w:rsidRPr="00EA6FE9">
        <w:rPr>
          <w:rFonts w:ascii="Arial" w:hAnsi="Arial" w:cs="Arial"/>
          <w:sz w:val="24"/>
          <w:szCs w:val="24"/>
        </w:rPr>
        <w:t xml:space="preserve"> получение социальных выплат в связи с переселением из районов Крайнего Севера и приравненных к ним местностей».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Отдел по миграционной и жилищной политике Администрации муниципального района (далее - Отдел) ежегодно в рамках лимита средств, доведенных министерством строительства Красноярского края (далее - Министерство), проводит работу с пенсионерами из числа очередников по вопросу предоставления социальных выплат. Пенсионеры, желающие получить социальную выплату, представляют необходимый пакет документов на рассмотрение в Отдел. В последующем Отдел направляет сформированные учетные дела пенсионеров в Министерство на согласование.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После проверки учетных дел Министерство перечисляет средства социальных выплат в районный бюджет. Отдел осуществляет выдачу гражданам гарантийных писем, подтверждающих предоставление социальных выплат на приобретение жилья.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Администрация муниципального района перечисляет средства социальной выплаты на именной блокированный целевой счет пенсионера, открытый им в банке. Для списания средств социальной выплаты с именного блокированного целевого счета пенсионера и направления их в счет оплаты договора купли-продажи (строительства) жилья пенсионер представляет в Администрацию муниципального района установленный пакет документов.</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Пенсионер после получения социальной выплаты на приобретение жилья обязан передать в органы местного самоуправления муниципального района занимаемое им жилое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случае если пенсионер не приобрел жилое помещение в текущем году, право на получение социальной выплаты у него сохраняется.</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Отдел ежемесячно представляет в Министерство отчет об использовании средств краевого бюджета на социальные выплаты пенсионерам по форме, в соответствии с Правилами предоставления и распределения субсидий из </w:t>
      </w:r>
      <w:r w:rsidRPr="00EA6FE9">
        <w:rPr>
          <w:rFonts w:ascii="Arial" w:hAnsi="Arial" w:cs="Arial"/>
          <w:sz w:val="24"/>
          <w:szCs w:val="24"/>
        </w:rPr>
        <w:lastRenderedPageBreak/>
        <w:t>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w:t>
      </w:r>
      <w:proofErr w:type="gramEnd"/>
      <w:r w:rsidRPr="00EA6FE9">
        <w:rPr>
          <w:rFonts w:ascii="Arial" w:hAnsi="Arial" w:cs="Arial"/>
          <w:sz w:val="24"/>
          <w:szCs w:val="24"/>
        </w:rPr>
        <w:t xml:space="preserve"> период промышленного освоения Сибири и Дальнего Востока, утвержденными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Механизм реализации отдельного мероприятия 2 утвержден Постановлением Правительства Красноярского края от 24.12.2019 №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из краевого бюджета, в том числе за счет средств федерального бюджета». </w:t>
      </w:r>
      <w:proofErr w:type="gramEnd"/>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Социальные выплаты предоставляются гражданам, соответствующим в совокупности следующим критериям: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гражданин постоянно проживает на территории муниципального образования, расположенного на территории Красноярского края, в помещении, не соответствующем положениям статей 15 и 16 Жилищного кодекса Российской Федерации (далее -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w:t>
      </w:r>
      <w:r w:rsidR="0034388B" w:rsidRPr="0034388B">
        <w:rPr>
          <w:rFonts w:ascii="Arial" w:hAnsi="Arial" w:cs="Arial"/>
          <w:sz w:val="24"/>
          <w:szCs w:val="24"/>
        </w:rPr>
        <w:t xml:space="preserve"> помещение предоставлено гражданину для проживания до 30 марта 1999 года, либо гражданин является членом семьи лица, которому такое помещение предоставлено до 30 марта 1999 года, и проживает в этом помещении;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гражданин признан или может быть признан нуждающимся в жилом помещении, предоставляемом по договору социального найма, по основаниям, предусмотренным статьей 51 Жилищного кодекса РФ,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w:t>
      </w:r>
      <w:proofErr w:type="gramEnd"/>
      <w:r w:rsidRPr="00EA6FE9">
        <w:rPr>
          <w:rFonts w:ascii="Arial" w:hAnsi="Arial" w:cs="Arial"/>
          <w:sz w:val="24"/>
          <w:szCs w:val="24"/>
        </w:rPr>
        <w:t xml:space="preserve">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rsidRPr="00EA6FE9">
        <w:rPr>
          <w:rFonts w:ascii="Arial" w:hAnsi="Arial" w:cs="Arial"/>
          <w:sz w:val="24"/>
          <w:szCs w:val="24"/>
        </w:rPr>
        <w:t>более учетной</w:t>
      </w:r>
      <w:proofErr w:type="gramEnd"/>
      <w:r w:rsidRPr="00EA6FE9">
        <w:rPr>
          <w:rFonts w:ascii="Arial" w:hAnsi="Arial" w:cs="Arial"/>
          <w:sz w:val="24"/>
          <w:szCs w:val="24"/>
        </w:rPr>
        <w:t xml:space="preserve"> нормы, в случае, если такие жилые помещения находятся в многоквартирных домах, признанных аварийными и подлежащими сносу или реконструкции;</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r w:rsidR="0034388B">
        <w:rPr>
          <w:rFonts w:ascii="Arial" w:hAnsi="Arial" w:cs="Arial"/>
          <w:sz w:val="24"/>
          <w:szCs w:val="24"/>
        </w:rPr>
        <w:t>;</w:t>
      </w:r>
    </w:p>
    <w:p w:rsidR="0034388B" w:rsidRP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 гражданин подтвердил факт проживания в помещении одним из следующих документов:</w:t>
      </w:r>
    </w:p>
    <w:p w:rsidR="0034388B" w:rsidRP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а) ордер;</w:t>
      </w:r>
    </w:p>
    <w:p w:rsidR="0034388B" w:rsidRP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б) 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года;</w:t>
      </w:r>
    </w:p>
    <w:p w:rsid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в) судебное решение, на основании которого возникло право проживания в помещении.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6. РАСПРЕДЕЛЕНИЕ ПЛАНИРУЕМЫХ РАСХОДОВ ПО ОТДЕЛЬНЫМ</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МЕРОПРИЯТИЯМ ПРОГРАММЫ, ПОДПРОГРАММАМ</w:t>
      </w:r>
    </w:p>
    <w:p w:rsidR="00816837" w:rsidRPr="005B5CC1" w:rsidRDefault="00816837" w:rsidP="00691ED0">
      <w:pPr>
        <w:pStyle w:val="ConsPlusNormal"/>
        <w:ind w:firstLine="709"/>
        <w:jc w:val="both"/>
        <w:rPr>
          <w:rFonts w:ascii="Arial" w:hAnsi="Arial" w:cs="Arial"/>
          <w:sz w:val="24"/>
          <w:szCs w:val="24"/>
        </w:rPr>
      </w:pPr>
    </w:p>
    <w:p w:rsidR="00816837" w:rsidRPr="005B5CC1" w:rsidRDefault="00763E50" w:rsidP="00691ED0">
      <w:pPr>
        <w:pStyle w:val="ConsPlusNormal"/>
        <w:ind w:firstLine="709"/>
        <w:jc w:val="both"/>
        <w:rPr>
          <w:rFonts w:ascii="Arial" w:hAnsi="Arial" w:cs="Arial"/>
          <w:sz w:val="24"/>
          <w:szCs w:val="24"/>
        </w:rPr>
      </w:pPr>
      <w:hyperlink w:anchor="P355" w:history="1">
        <w:r w:rsidR="00816837" w:rsidRPr="005B5CC1">
          <w:rPr>
            <w:rFonts w:ascii="Arial" w:hAnsi="Arial" w:cs="Arial"/>
            <w:sz w:val="24"/>
            <w:szCs w:val="24"/>
          </w:rPr>
          <w:t>Информация</w:t>
        </w:r>
      </w:hyperlink>
      <w:r w:rsidR="00816837" w:rsidRPr="005B5CC1">
        <w:rPr>
          <w:rFonts w:ascii="Arial" w:hAnsi="Arial" w:cs="Arial"/>
          <w:sz w:val="24"/>
          <w:szCs w:val="24"/>
        </w:rPr>
        <w:t xml:space="preserve"> о распределении планируемых расходов по отдельным мероприятиям муниципальной программы, Подпрограммы приведено в приложении 1 к 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7. РЕСУРСНОЕ ОБЕСПЕЧЕНИЕ И ПРОГНОЗНАЯ ОЦЕНКА РАСХОДОВ</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НА РЕАЛИЗАЦИЮ ЦЕЛЕЙ ПРОГРАММЫ ПО ИСТОЧНИКАМ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528" w:history="1">
        <w:r w:rsidRPr="005B5CC1">
          <w:rPr>
            <w:rFonts w:ascii="Arial" w:hAnsi="Arial" w:cs="Arial"/>
            <w:sz w:val="24"/>
            <w:szCs w:val="24"/>
          </w:rPr>
          <w:t>обеспечение</w:t>
        </w:r>
      </w:hyperlink>
      <w:r w:rsidRPr="005B5CC1">
        <w:rPr>
          <w:rFonts w:ascii="Arial" w:hAnsi="Arial" w:cs="Arial"/>
          <w:sz w:val="24"/>
          <w:szCs w:val="24"/>
        </w:rPr>
        <w:t xml:space="preserve"> и прогнозная оценка расходов на реализацию целей Программы по источникам финансирования приведены в приложении 2 к Программе.</w:t>
      </w:r>
    </w:p>
    <w:p w:rsidR="00F14659" w:rsidRPr="005B5CC1" w:rsidRDefault="00F14659" w:rsidP="00691ED0">
      <w:pPr>
        <w:pStyle w:val="ConsPlusNormal"/>
        <w:jc w:val="both"/>
        <w:rPr>
          <w:rFonts w:ascii="Arial" w:hAnsi="Arial" w:cs="Arial"/>
          <w:sz w:val="24"/>
          <w:szCs w:val="24"/>
        </w:rPr>
        <w:sectPr w:rsidR="00F14659" w:rsidRPr="005B5CC1" w:rsidSect="00BE21CB">
          <w:pgSz w:w="11905" w:h="16838"/>
          <w:pgMar w:top="1134" w:right="848" w:bottom="1134" w:left="1701"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паспорту</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муниципальной программы</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A2637F" w:rsidRDefault="00A2637F" w:rsidP="00DA5939">
      <w:pPr>
        <w:spacing w:after="0" w:line="240" w:lineRule="auto"/>
        <w:jc w:val="center"/>
        <w:rPr>
          <w:rFonts w:ascii="Arial" w:eastAsia="Times New Roman" w:hAnsi="Arial" w:cs="Arial"/>
          <w:b/>
          <w:sz w:val="20"/>
        </w:rPr>
      </w:pPr>
      <w:bookmarkStart w:id="1" w:name="P231"/>
      <w:bookmarkEnd w:id="1"/>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ПЕРЕЧЕНЬ</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ЦЕЛЕВЫХ ПОКАЗАТЕЛЕЙ И ПОКАЗАТЕЛЕЙ РЕЗУЛЬТАТИВНОСТИ</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МУНИЦИПАЛЬНОЙ ПРОГРАММЫ ТАЙМЫРСКОГО ДОЛГАНО-НЕНЕЦКОГО</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МУНИЦИПАЛЬНОГО РАЙОНА С РАСШИФРОВКОЙ ПЛАНОВЫХ ЗНАЧЕНИЙ</w:t>
      </w:r>
    </w:p>
    <w:p w:rsidR="00DA5939"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ПО ГОДАМ ЕЕ РЕАЛИЗАЦИИ</w:t>
      </w:r>
    </w:p>
    <w:tbl>
      <w:tblPr>
        <w:tblW w:w="15596" w:type="dxa"/>
        <w:tblInd w:w="-222" w:type="dxa"/>
        <w:tblCellMar>
          <w:left w:w="10" w:type="dxa"/>
          <w:right w:w="10" w:type="dxa"/>
        </w:tblCellMar>
        <w:tblLook w:val="04A0" w:firstRow="1" w:lastRow="0" w:firstColumn="1" w:lastColumn="0" w:noHBand="0" w:noVBand="1"/>
      </w:tblPr>
      <w:tblGrid>
        <w:gridCol w:w="524"/>
        <w:gridCol w:w="1751"/>
        <w:gridCol w:w="1021"/>
        <w:gridCol w:w="1630"/>
        <w:gridCol w:w="524"/>
        <w:gridCol w:w="524"/>
        <w:gridCol w:w="574"/>
        <w:gridCol w:w="574"/>
        <w:gridCol w:w="537"/>
        <w:gridCol w:w="1053"/>
        <w:gridCol w:w="1053"/>
        <w:gridCol w:w="867"/>
        <w:gridCol w:w="87"/>
        <w:gridCol w:w="901"/>
        <w:gridCol w:w="59"/>
        <w:gridCol w:w="960"/>
        <w:gridCol w:w="1059"/>
        <w:gridCol w:w="56"/>
        <w:gridCol w:w="893"/>
        <w:gridCol w:w="74"/>
        <w:gridCol w:w="84"/>
        <w:gridCol w:w="29"/>
        <w:gridCol w:w="762"/>
      </w:tblGrid>
      <w:tr w:rsidR="00112CEB" w:rsidRPr="00112CEB" w:rsidTr="00C77BBD">
        <w:trPr>
          <w:trHeight w:val="372"/>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 xml:space="preserve">№ </w:t>
            </w:r>
            <w:proofErr w:type="gramStart"/>
            <w:r w:rsidRPr="00112CEB">
              <w:rPr>
                <w:rFonts w:ascii="Times New Roman" w:hAnsi="Times New Roman" w:cs="Times New Roman"/>
                <w:sz w:val="20"/>
                <w:szCs w:val="20"/>
              </w:rPr>
              <w:t>п</w:t>
            </w:r>
            <w:proofErr w:type="gramEnd"/>
            <w:r w:rsidRPr="00112CEB">
              <w:rPr>
                <w:rFonts w:ascii="Times New Roman" w:hAnsi="Times New Roman" w:cs="Times New Roman"/>
                <w:sz w:val="20"/>
                <w:szCs w:val="20"/>
              </w:rPr>
              <w:t>/п</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Цели, задачи, показатели</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Ед. измерения</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Источник информации</w:t>
            </w:r>
          </w:p>
        </w:tc>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2018</w:t>
            </w:r>
          </w:p>
        </w:tc>
        <w:tc>
          <w:tcPr>
            <w:tcW w:w="10146" w:type="dxa"/>
            <w:gridSpan w:val="18"/>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Годы реализации программы</w:t>
            </w:r>
          </w:p>
        </w:tc>
      </w:tr>
      <w:tr w:rsidR="00112CEB" w:rsidRPr="00112CEB" w:rsidTr="00C77BBD">
        <w:trPr>
          <w:trHeight w:val="143"/>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5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2019</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2020</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2021</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2022</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2023</w:t>
            </w:r>
          </w:p>
        </w:tc>
        <w:tc>
          <w:tcPr>
            <w:tcW w:w="1914" w:type="dxa"/>
            <w:gridSpan w:val="4"/>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2024</w:t>
            </w:r>
          </w:p>
        </w:tc>
        <w:tc>
          <w:tcPr>
            <w:tcW w:w="2019" w:type="dxa"/>
            <w:gridSpan w:val="2"/>
            <w:tcBorders>
              <w:top w:val="single" w:sz="4" w:space="0" w:color="000000"/>
              <w:left w:val="single" w:sz="4" w:space="0" w:color="000000"/>
              <w:bottom w:val="single" w:sz="4" w:space="0" w:color="000000"/>
              <w:right w:val="single" w:sz="4" w:space="0" w:color="auto"/>
            </w:tcBorders>
          </w:tcPr>
          <w:p w:rsidR="00112CEB" w:rsidRPr="00112CEB" w:rsidRDefault="00112CEB" w:rsidP="00112CEB">
            <w:pPr>
              <w:jc w:val="center"/>
              <w:rPr>
                <w:rFonts w:ascii="Times New Roman" w:hAnsi="Times New Roman" w:cs="Times New Roman"/>
                <w:sz w:val="20"/>
                <w:szCs w:val="20"/>
                <w:lang w:val="en-US"/>
              </w:rPr>
            </w:pPr>
            <w:r w:rsidRPr="00112CEB">
              <w:rPr>
                <w:rFonts w:ascii="Times New Roman" w:hAnsi="Times New Roman" w:cs="Times New Roman"/>
                <w:sz w:val="20"/>
                <w:szCs w:val="20"/>
                <w:lang w:val="en-US"/>
              </w:rPr>
              <w:t>2025</w:t>
            </w:r>
          </w:p>
        </w:tc>
        <w:tc>
          <w:tcPr>
            <w:tcW w:w="1898" w:type="dxa"/>
            <w:gridSpan w:val="6"/>
            <w:tcBorders>
              <w:top w:val="single" w:sz="4" w:space="0" w:color="000000"/>
              <w:left w:val="single" w:sz="4" w:space="0" w:color="auto"/>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2026</w:t>
            </w:r>
          </w:p>
        </w:tc>
      </w:tr>
      <w:tr w:rsidR="00112CEB" w:rsidRPr="00112CEB" w:rsidTr="00C77BBD">
        <w:trPr>
          <w:trHeight w:val="143"/>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5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jc w:val="center"/>
              <w:rPr>
                <w:rFonts w:ascii="Times New Roman" w:hAnsi="Times New Roman" w:cs="Times New Roman"/>
                <w:sz w:val="20"/>
                <w:szCs w:val="20"/>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вес показателя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значение показателя</w:t>
            </w:r>
          </w:p>
        </w:tc>
        <w:tc>
          <w:tcPr>
            <w:tcW w:w="954"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вес показателя</w:t>
            </w:r>
          </w:p>
        </w:tc>
        <w:tc>
          <w:tcPr>
            <w:tcW w:w="960"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значение показателя</w:t>
            </w:r>
          </w:p>
        </w:tc>
        <w:tc>
          <w:tcPr>
            <w:tcW w:w="960" w:type="dxa"/>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вес показателя</w:t>
            </w:r>
          </w:p>
        </w:tc>
        <w:tc>
          <w:tcPr>
            <w:tcW w:w="1059" w:type="dxa"/>
            <w:tcBorders>
              <w:top w:val="single" w:sz="4" w:space="0" w:color="000000"/>
              <w:left w:val="single" w:sz="4" w:space="0" w:color="000000"/>
              <w:bottom w:val="single" w:sz="4" w:space="0" w:color="000000"/>
              <w:right w:val="single" w:sz="4" w:space="0" w:color="auto"/>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значение показателя</w:t>
            </w:r>
          </w:p>
        </w:tc>
        <w:tc>
          <w:tcPr>
            <w:tcW w:w="949" w:type="dxa"/>
            <w:gridSpan w:val="2"/>
            <w:tcBorders>
              <w:top w:val="single" w:sz="4" w:space="0" w:color="000000"/>
              <w:left w:val="single" w:sz="4" w:space="0" w:color="auto"/>
              <w:bottom w:val="single" w:sz="4" w:space="0" w:color="000000"/>
              <w:right w:val="single" w:sz="4" w:space="0" w:color="auto"/>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вес показателя</w:t>
            </w:r>
          </w:p>
        </w:tc>
        <w:tc>
          <w:tcPr>
            <w:tcW w:w="949" w:type="dxa"/>
            <w:gridSpan w:val="4"/>
            <w:tcBorders>
              <w:top w:val="single" w:sz="4" w:space="0" w:color="000000"/>
              <w:left w:val="single" w:sz="4" w:space="0" w:color="auto"/>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значение показателя</w:t>
            </w:r>
          </w:p>
        </w:tc>
      </w:tr>
      <w:tr w:rsidR="00112CEB" w:rsidRPr="00112CEB" w:rsidTr="00C77BBD">
        <w:trPr>
          <w:trHeight w:val="272"/>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1</w:t>
            </w:r>
          </w:p>
        </w:tc>
        <w:tc>
          <w:tcPr>
            <w:tcW w:w="15072" w:type="dxa"/>
            <w:gridSpan w:val="2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Цель. Содействие в улучшении жилищных условий граждан</w:t>
            </w:r>
          </w:p>
        </w:tc>
      </w:tr>
      <w:tr w:rsidR="00112CEB" w:rsidRPr="00112CEB" w:rsidTr="00C77BBD">
        <w:trPr>
          <w:trHeight w:val="3188"/>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 xml:space="preserve">Целевой показатель 1.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w:t>
            </w:r>
            <w:r w:rsidRPr="00112CEB">
              <w:rPr>
                <w:rFonts w:ascii="Times New Roman" w:hAnsi="Times New Roman" w:cs="Times New Roman"/>
                <w:sz w:val="20"/>
                <w:szCs w:val="20"/>
              </w:rPr>
              <w:lastRenderedPageBreak/>
              <w:t>жилищных условий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lastRenderedPageBreak/>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Расчетное значение показателя в соответствии с приложением 3 к Программе</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4,76</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4,58</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6,11</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2,39</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5,26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3,16</w:t>
            </w:r>
          </w:p>
        </w:tc>
        <w:tc>
          <w:tcPr>
            <w:tcW w:w="954"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960"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5,79</w:t>
            </w:r>
          </w:p>
        </w:tc>
        <w:tc>
          <w:tcPr>
            <w:tcW w:w="960" w:type="dxa"/>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1115" w:type="dxa"/>
            <w:gridSpan w:val="2"/>
            <w:tcBorders>
              <w:top w:val="single" w:sz="4" w:space="0" w:color="000000"/>
              <w:left w:val="single" w:sz="4" w:space="0" w:color="000000"/>
              <w:bottom w:val="single" w:sz="4" w:space="0" w:color="000000"/>
              <w:right w:val="single" w:sz="4" w:space="0" w:color="auto"/>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5,79</w:t>
            </w:r>
          </w:p>
        </w:tc>
        <w:tc>
          <w:tcPr>
            <w:tcW w:w="967" w:type="dxa"/>
            <w:gridSpan w:val="2"/>
            <w:tcBorders>
              <w:top w:val="single" w:sz="4" w:space="0" w:color="000000"/>
              <w:left w:val="single" w:sz="4" w:space="0" w:color="000000"/>
              <w:bottom w:val="single" w:sz="4" w:space="0" w:color="000000"/>
              <w:right w:val="single" w:sz="4" w:space="0" w:color="auto"/>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875" w:type="dxa"/>
            <w:gridSpan w:val="3"/>
            <w:tcBorders>
              <w:top w:val="single" w:sz="4" w:space="0" w:color="000000"/>
              <w:left w:val="single" w:sz="4" w:space="0" w:color="auto"/>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5,79</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Целевой показатель 2. 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Расчетное значение показателя в соответствии с приложением 3 к Программе</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0,64</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0,57</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0,50</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0,55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0,39</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0,34</w:t>
            </w:r>
          </w:p>
        </w:tc>
        <w:tc>
          <w:tcPr>
            <w:tcW w:w="954"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960"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0,34</w:t>
            </w:r>
          </w:p>
        </w:tc>
        <w:tc>
          <w:tcPr>
            <w:tcW w:w="960" w:type="dxa"/>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1115" w:type="dxa"/>
            <w:gridSpan w:val="2"/>
            <w:tcBorders>
              <w:top w:val="single" w:sz="4" w:space="0" w:color="000000"/>
              <w:left w:val="single" w:sz="4" w:space="0" w:color="000000"/>
              <w:bottom w:val="single" w:sz="4" w:space="0" w:color="000000"/>
              <w:right w:val="single" w:sz="4" w:space="0" w:color="auto"/>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0,34</w:t>
            </w:r>
          </w:p>
        </w:tc>
        <w:tc>
          <w:tcPr>
            <w:tcW w:w="967" w:type="dxa"/>
            <w:gridSpan w:val="2"/>
            <w:tcBorders>
              <w:top w:val="single" w:sz="4" w:space="0" w:color="000000"/>
              <w:left w:val="single" w:sz="4" w:space="0" w:color="auto"/>
              <w:bottom w:val="single" w:sz="4" w:space="0" w:color="000000"/>
              <w:right w:val="single" w:sz="4" w:space="0" w:color="auto"/>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875" w:type="dxa"/>
            <w:gridSpan w:val="3"/>
            <w:tcBorders>
              <w:top w:val="single" w:sz="4" w:space="0" w:color="000000"/>
              <w:left w:val="single" w:sz="4" w:space="0" w:color="auto"/>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0,34</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 xml:space="preserve">Целевой показатель 3. Доля семей, которым оказано содействие в предоставлении </w:t>
            </w:r>
            <w:r w:rsidRPr="00112CEB">
              <w:rPr>
                <w:rFonts w:ascii="Times New Roman" w:hAnsi="Times New Roman" w:cs="Times New Roman"/>
                <w:sz w:val="20"/>
                <w:szCs w:val="20"/>
              </w:rPr>
              <w:lastRenderedPageBreak/>
              <w:t>мер социальной поддержки в рамках мероприятия по переселению граждан из не предназначенных для проживания строений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lastRenderedPageBreak/>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 xml:space="preserve">Расчетное значение показателя в соответствии с приложением 3 к </w:t>
            </w:r>
            <w:r w:rsidRPr="00112CEB">
              <w:rPr>
                <w:rFonts w:ascii="Times New Roman" w:hAnsi="Times New Roman" w:cs="Times New Roman"/>
                <w:sz w:val="20"/>
                <w:szCs w:val="20"/>
              </w:rPr>
              <w:lastRenderedPageBreak/>
              <w:t>Программе</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lastRenderedPageBreak/>
              <w:t>х</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50,00</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83,33</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960"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100,00</w:t>
            </w:r>
          </w:p>
        </w:tc>
        <w:tc>
          <w:tcPr>
            <w:tcW w:w="960" w:type="dxa"/>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p>
        </w:tc>
        <w:tc>
          <w:tcPr>
            <w:tcW w:w="1115" w:type="dxa"/>
            <w:gridSpan w:val="2"/>
            <w:tcBorders>
              <w:top w:val="single" w:sz="4" w:space="0" w:color="000000"/>
              <w:left w:val="single" w:sz="4" w:space="0" w:color="000000"/>
              <w:bottom w:val="single" w:sz="4" w:space="0" w:color="000000"/>
              <w:right w:val="single" w:sz="4" w:space="0" w:color="auto"/>
            </w:tcBorders>
          </w:tcPr>
          <w:p w:rsidR="00112CEB" w:rsidRPr="00112CEB" w:rsidRDefault="00112CEB" w:rsidP="00112CEB">
            <w:pPr>
              <w:jc w:val="center"/>
              <w:rPr>
                <w:rFonts w:ascii="Times New Roman" w:hAnsi="Times New Roman" w:cs="Times New Roman"/>
                <w:sz w:val="20"/>
                <w:szCs w:val="20"/>
              </w:rPr>
            </w:pPr>
          </w:p>
        </w:tc>
        <w:tc>
          <w:tcPr>
            <w:tcW w:w="967" w:type="dxa"/>
            <w:gridSpan w:val="2"/>
            <w:tcBorders>
              <w:top w:val="single" w:sz="4" w:space="0" w:color="000000"/>
              <w:left w:val="single" w:sz="4" w:space="0" w:color="auto"/>
              <w:bottom w:val="single" w:sz="4" w:space="0" w:color="000000"/>
              <w:right w:val="single" w:sz="4" w:space="0" w:color="auto"/>
            </w:tcBorders>
          </w:tcPr>
          <w:p w:rsidR="00112CEB" w:rsidRPr="00112CEB" w:rsidRDefault="00112CEB" w:rsidP="00112CEB">
            <w:pPr>
              <w:jc w:val="center"/>
              <w:rPr>
                <w:rFonts w:ascii="Times New Roman" w:hAnsi="Times New Roman" w:cs="Times New Roman"/>
                <w:sz w:val="20"/>
                <w:szCs w:val="20"/>
              </w:rPr>
            </w:pPr>
          </w:p>
        </w:tc>
        <w:tc>
          <w:tcPr>
            <w:tcW w:w="875" w:type="dxa"/>
            <w:gridSpan w:val="3"/>
            <w:tcBorders>
              <w:top w:val="single" w:sz="4" w:space="0" w:color="000000"/>
              <w:left w:val="single" w:sz="4" w:space="0" w:color="auto"/>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lastRenderedPageBreak/>
              <w:t>1.1</w:t>
            </w:r>
          </w:p>
        </w:tc>
        <w:tc>
          <w:tcPr>
            <w:tcW w:w="15072" w:type="dxa"/>
            <w:gridSpan w:val="2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 xml:space="preserve">Задача 1. Оказание содействия в решении жилищной проблемы молодым семьям, признанным в установленном </w:t>
            </w:r>
            <w:proofErr w:type="gramStart"/>
            <w:r w:rsidRPr="00112CEB">
              <w:rPr>
                <w:rFonts w:ascii="Times New Roman" w:hAnsi="Times New Roman" w:cs="Times New Roman"/>
                <w:sz w:val="20"/>
                <w:szCs w:val="20"/>
              </w:rPr>
              <w:t>порядке</w:t>
            </w:r>
            <w:proofErr w:type="gramEnd"/>
            <w:r w:rsidRPr="00112CEB">
              <w:rPr>
                <w:rFonts w:ascii="Times New Roman" w:hAnsi="Times New Roman" w:cs="Times New Roman"/>
                <w:sz w:val="20"/>
                <w:szCs w:val="20"/>
              </w:rPr>
              <w:t xml:space="preserve"> нуждающимися в улучшении жилищных условий</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1.1.1</w:t>
            </w:r>
          </w:p>
        </w:tc>
        <w:tc>
          <w:tcPr>
            <w:tcW w:w="15072" w:type="dxa"/>
            <w:gridSpan w:val="2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Подпрограмма «Обеспечение жильем молодых семей Таймырского Долгано-Ненецкого муниципального района»</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Количество молодых семей, улучшивших жилищные условия</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семей</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 xml:space="preserve">Отчет «Сведения о ходе реализации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письмом </w:t>
            </w:r>
            <w:r w:rsidRPr="00112CEB">
              <w:rPr>
                <w:rFonts w:ascii="Times New Roman" w:hAnsi="Times New Roman" w:cs="Times New Roman"/>
                <w:sz w:val="20"/>
                <w:szCs w:val="20"/>
              </w:rPr>
              <w:lastRenderedPageBreak/>
              <w:t>Минстроя России № АБ/02-03-641 от 25.03.2022г. (ежеквартально)</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lastRenderedPageBreak/>
              <w:t>10</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13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14</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10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0,58</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6</w:t>
            </w:r>
          </w:p>
        </w:tc>
        <w:tc>
          <w:tcPr>
            <w:tcW w:w="954"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0,33</w:t>
            </w:r>
          </w:p>
        </w:tc>
        <w:tc>
          <w:tcPr>
            <w:tcW w:w="960"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11</w:t>
            </w:r>
          </w:p>
        </w:tc>
        <w:tc>
          <w:tcPr>
            <w:tcW w:w="960" w:type="dxa"/>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lang w:val="en-US"/>
              </w:rPr>
              <w:t>0</w:t>
            </w:r>
            <w:r w:rsidRPr="00112CEB">
              <w:rPr>
                <w:rFonts w:ascii="Times New Roman" w:hAnsi="Times New Roman" w:cs="Times New Roman"/>
                <w:sz w:val="20"/>
                <w:szCs w:val="20"/>
              </w:rPr>
              <w:t>,40</w:t>
            </w:r>
          </w:p>
        </w:tc>
        <w:tc>
          <w:tcPr>
            <w:tcW w:w="1115"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11</w:t>
            </w:r>
          </w:p>
        </w:tc>
        <w:tc>
          <w:tcPr>
            <w:tcW w:w="1051" w:type="dxa"/>
            <w:gridSpan w:val="3"/>
            <w:tcBorders>
              <w:top w:val="single" w:sz="4" w:space="0" w:color="auto"/>
              <w:bottom w:val="single" w:sz="4" w:space="0" w:color="auto"/>
              <w:right w:val="single" w:sz="4" w:space="0" w:color="auto"/>
            </w:tcBorders>
            <w:shd w:val="clear" w:color="auto" w:fill="auto"/>
          </w:tcPr>
          <w:p w:rsidR="00112CEB" w:rsidRPr="00112CEB" w:rsidRDefault="00112CEB" w:rsidP="00112CEB">
            <w:pPr>
              <w:jc w:val="center"/>
              <w:rPr>
                <w:rFonts w:ascii="Times New Roman" w:hAnsi="Times New Roman" w:cs="Times New Roman"/>
              </w:rPr>
            </w:pPr>
            <w:r w:rsidRPr="00112CEB">
              <w:rPr>
                <w:rFonts w:ascii="Times New Roman" w:hAnsi="Times New Roman" w:cs="Times New Roman"/>
              </w:rPr>
              <w:t>0,40</w:t>
            </w:r>
          </w:p>
        </w:tc>
        <w:tc>
          <w:tcPr>
            <w:tcW w:w="791" w:type="dxa"/>
            <w:gridSpan w:val="2"/>
            <w:tcBorders>
              <w:top w:val="single" w:sz="4" w:space="0" w:color="auto"/>
              <w:bottom w:val="single" w:sz="4" w:space="0" w:color="auto"/>
              <w:right w:val="single" w:sz="4" w:space="0" w:color="auto"/>
            </w:tcBorders>
            <w:shd w:val="clear" w:color="auto" w:fill="auto"/>
          </w:tcPr>
          <w:p w:rsidR="00112CEB" w:rsidRPr="00112CEB" w:rsidRDefault="00112CEB" w:rsidP="00112CEB">
            <w:r w:rsidRPr="00112CEB">
              <w:t>11</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p>
        </w:tc>
        <w:tc>
          <w:tcPr>
            <w:tcW w:w="15072" w:type="dxa"/>
            <w:gridSpan w:val="2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Задача 2. Оказание содействия в предоставлении мер социальной поддержки при переселении пенсионеров из районов Крайнего Севера</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1.2.1</w:t>
            </w:r>
          </w:p>
        </w:tc>
        <w:tc>
          <w:tcPr>
            <w:tcW w:w="15072" w:type="dxa"/>
            <w:gridSpan w:val="2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Отдельное мероприятие 1 «Предоставление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Количество пенсионеров, реализовавших гарантийные письма</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семей</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Отчет о реализации гарантийных писем, утвержденный приказом Министерства № 669-о от 22.12.2021г. (ежемесячно)</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9</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8</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7</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7</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0,42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4</w:t>
            </w:r>
          </w:p>
        </w:tc>
        <w:tc>
          <w:tcPr>
            <w:tcW w:w="954"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0,34</w:t>
            </w:r>
          </w:p>
        </w:tc>
        <w:tc>
          <w:tcPr>
            <w:tcW w:w="901" w:type="dxa"/>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4</w:t>
            </w:r>
          </w:p>
        </w:tc>
        <w:tc>
          <w:tcPr>
            <w:tcW w:w="1019"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0,60</w:t>
            </w:r>
          </w:p>
        </w:tc>
        <w:tc>
          <w:tcPr>
            <w:tcW w:w="1115"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4</w:t>
            </w:r>
          </w:p>
        </w:tc>
        <w:tc>
          <w:tcPr>
            <w:tcW w:w="1080" w:type="dxa"/>
            <w:gridSpan w:val="4"/>
            <w:tcBorders>
              <w:top w:val="single" w:sz="4" w:space="0" w:color="auto"/>
              <w:bottom w:val="single" w:sz="4" w:space="0" w:color="auto"/>
              <w:right w:val="single" w:sz="4" w:space="0" w:color="auto"/>
            </w:tcBorders>
            <w:shd w:val="clear" w:color="auto" w:fill="auto"/>
          </w:tcPr>
          <w:p w:rsidR="00112CEB" w:rsidRPr="00112CEB" w:rsidRDefault="00112CEB" w:rsidP="00112CEB">
            <w:pPr>
              <w:jc w:val="center"/>
              <w:rPr>
                <w:rFonts w:ascii="Times New Roman" w:hAnsi="Times New Roman" w:cs="Times New Roman"/>
              </w:rPr>
            </w:pPr>
            <w:r w:rsidRPr="00112CEB">
              <w:rPr>
                <w:rFonts w:ascii="Times New Roman" w:hAnsi="Times New Roman" w:cs="Times New Roman"/>
              </w:rPr>
              <w:t>0,60</w:t>
            </w:r>
          </w:p>
        </w:tc>
        <w:tc>
          <w:tcPr>
            <w:tcW w:w="762" w:type="dxa"/>
            <w:tcBorders>
              <w:top w:val="single" w:sz="4" w:space="0" w:color="auto"/>
              <w:bottom w:val="single" w:sz="4" w:space="0" w:color="auto"/>
              <w:right w:val="single" w:sz="4" w:space="0" w:color="auto"/>
            </w:tcBorders>
            <w:shd w:val="clear" w:color="auto" w:fill="auto"/>
          </w:tcPr>
          <w:p w:rsidR="00112CEB" w:rsidRPr="00112CEB" w:rsidRDefault="00112CEB" w:rsidP="00112CEB">
            <w:pPr>
              <w:jc w:val="center"/>
              <w:rPr>
                <w:rFonts w:ascii="Times New Roman" w:hAnsi="Times New Roman" w:cs="Times New Roman"/>
              </w:rPr>
            </w:pPr>
            <w:r w:rsidRPr="00112CEB">
              <w:rPr>
                <w:rFonts w:ascii="Times New Roman" w:hAnsi="Times New Roman" w:cs="Times New Roman"/>
              </w:rPr>
              <w:t>4</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1.3.</w:t>
            </w:r>
          </w:p>
        </w:tc>
        <w:tc>
          <w:tcPr>
            <w:tcW w:w="15072" w:type="dxa"/>
            <w:gridSpan w:val="2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Задача 3. Оказание содействия в предоставлении мер социальной поддержки при переселении граждан из не предназначенных для проживания строений</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1.3.1</w:t>
            </w:r>
          </w:p>
        </w:tc>
        <w:tc>
          <w:tcPr>
            <w:tcW w:w="15072" w:type="dxa"/>
            <w:gridSpan w:val="2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Отдельное мероприятие 2 «Переселение граждан из не предназначенных для проживания строений»</w:t>
            </w:r>
          </w:p>
        </w:tc>
      </w:tr>
      <w:tr w:rsidR="00112CEB" w:rsidRPr="00112CEB" w:rsidTr="00C77BBD">
        <w:trPr>
          <w:trHeight w:val="143"/>
        </w:trPr>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 xml:space="preserve">Количество семей, которым оказано содействие в предоставлении мер социальной поддержки в рамках мероприятия по переселению граждан из не предназначенных </w:t>
            </w:r>
            <w:r w:rsidRPr="00112CEB">
              <w:rPr>
                <w:rFonts w:ascii="Times New Roman" w:hAnsi="Times New Roman" w:cs="Times New Roman"/>
                <w:sz w:val="20"/>
                <w:szCs w:val="20"/>
              </w:rPr>
              <w:lastRenderedPageBreak/>
              <w:t>для проживания строений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lastRenderedPageBreak/>
              <w:t>семей</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rPr>
                <w:rFonts w:ascii="Times New Roman" w:hAnsi="Times New Roman" w:cs="Times New Roman"/>
                <w:sz w:val="20"/>
                <w:szCs w:val="20"/>
              </w:rPr>
            </w:pPr>
            <w:r w:rsidRPr="00112CEB">
              <w:rPr>
                <w:rFonts w:ascii="Times New Roman" w:hAnsi="Times New Roman" w:cs="Times New Roman"/>
                <w:sz w:val="20"/>
                <w:szCs w:val="20"/>
              </w:rPr>
              <w:t xml:space="preserve">Отчет по форме согласно приложению № 4 </w:t>
            </w:r>
            <w:proofErr w:type="gramStart"/>
            <w:r w:rsidRPr="00112CEB">
              <w:rPr>
                <w:rFonts w:ascii="Times New Roman" w:hAnsi="Times New Roman" w:cs="Times New Roman"/>
                <w:sz w:val="20"/>
                <w:szCs w:val="20"/>
              </w:rPr>
              <w:t>к  Соглашению о предоставлении субсидии из бюджета Красноярского края бюджету Таймырского Долгано-</w:t>
            </w:r>
            <w:r w:rsidRPr="00112CEB">
              <w:rPr>
                <w:rFonts w:ascii="Times New Roman" w:hAnsi="Times New Roman" w:cs="Times New Roman"/>
                <w:sz w:val="20"/>
                <w:szCs w:val="20"/>
              </w:rPr>
              <w:lastRenderedPageBreak/>
              <w:t>Ненецкого муниципального района для предоставления социальных выплат на переселение</w:t>
            </w:r>
            <w:proofErr w:type="gramEnd"/>
            <w:r w:rsidRPr="00112CEB">
              <w:rPr>
                <w:rFonts w:ascii="Times New Roman" w:hAnsi="Times New Roman" w:cs="Times New Roman"/>
                <w:sz w:val="20"/>
                <w:szCs w:val="20"/>
              </w:rPr>
              <w:t xml:space="preserve"> граждан из не предназначенных для проживания строений, созданных в период промышленного освоения Сибири и Дальнего Востока (ежеквартально)</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lastRenderedPageBreak/>
              <w:t>х</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х</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6</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112CEB" w:rsidRPr="00112CEB" w:rsidRDefault="00112CEB" w:rsidP="00112CEB">
            <w:pPr>
              <w:jc w:val="center"/>
              <w:rPr>
                <w:rFonts w:ascii="Times New Roman" w:hAnsi="Times New Roman" w:cs="Times New Roman"/>
                <w:sz w:val="20"/>
                <w:szCs w:val="20"/>
              </w:rPr>
            </w:pPr>
          </w:p>
        </w:tc>
        <w:tc>
          <w:tcPr>
            <w:tcW w:w="867" w:type="dxa"/>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0,33</w:t>
            </w:r>
          </w:p>
        </w:tc>
        <w:tc>
          <w:tcPr>
            <w:tcW w:w="988"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r w:rsidRPr="00112CEB">
              <w:rPr>
                <w:rFonts w:ascii="Times New Roman" w:hAnsi="Times New Roman" w:cs="Times New Roman"/>
                <w:sz w:val="20"/>
                <w:szCs w:val="20"/>
              </w:rPr>
              <w:t>1</w:t>
            </w:r>
          </w:p>
        </w:tc>
        <w:tc>
          <w:tcPr>
            <w:tcW w:w="1019"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p>
        </w:tc>
        <w:tc>
          <w:tcPr>
            <w:tcW w:w="1115" w:type="dxa"/>
            <w:gridSpan w:val="2"/>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jc w:val="center"/>
              <w:rPr>
                <w:rFonts w:ascii="Times New Roman" w:hAnsi="Times New Roman" w:cs="Times New Roman"/>
                <w:sz w:val="20"/>
                <w:szCs w:val="20"/>
              </w:rPr>
            </w:pPr>
          </w:p>
        </w:tc>
        <w:tc>
          <w:tcPr>
            <w:tcW w:w="1080" w:type="dxa"/>
            <w:gridSpan w:val="4"/>
            <w:tcBorders>
              <w:top w:val="single" w:sz="4" w:space="0" w:color="auto"/>
              <w:bottom w:val="single" w:sz="4" w:space="0" w:color="auto"/>
              <w:right w:val="single" w:sz="4" w:space="0" w:color="auto"/>
            </w:tcBorders>
            <w:shd w:val="clear" w:color="auto" w:fill="auto"/>
          </w:tcPr>
          <w:p w:rsidR="00112CEB" w:rsidRPr="00112CEB" w:rsidRDefault="00112CEB" w:rsidP="00112CEB"/>
        </w:tc>
        <w:tc>
          <w:tcPr>
            <w:tcW w:w="762" w:type="dxa"/>
            <w:tcBorders>
              <w:top w:val="single" w:sz="4" w:space="0" w:color="auto"/>
              <w:bottom w:val="single" w:sz="4" w:space="0" w:color="auto"/>
              <w:right w:val="single" w:sz="4" w:space="0" w:color="auto"/>
            </w:tcBorders>
            <w:shd w:val="clear" w:color="auto" w:fill="auto"/>
          </w:tcPr>
          <w:p w:rsidR="00112CEB" w:rsidRPr="00112CEB" w:rsidRDefault="00112CEB" w:rsidP="00112CEB"/>
        </w:tc>
      </w:tr>
    </w:tbl>
    <w:p w:rsidR="00063DFF" w:rsidRPr="00A2637F" w:rsidRDefault="00063DFF" w:rsidP="00DA5939">
      <w:pPr>
        <w:spacing w:after="0" w:line="240" w:lineRule="auto"/>
        <w:jc w:val="center"/>
        <w:rPr>
          <w:rFonts w:ascii="Arial" w:eastAsia="Times New Roman" w:hAnsi="Arial" w:cs="Arial"/>
          <w:b/>
          <w:sz w:val="20"/>
        </w:rPr>
      </w:pPr>
    </w:p>
    <w:p w:rsidR="00DA5939" w:rsidRPr="00A2637F" w:rsidRDefault="00DA5939" w:rsidP="00DA5939">
      <w:pPr>
        <w:spacing w:after="0" w:line="240" w:lineRule="auto"/>
        <w:rPr>
          <w:rFonts w:ascii="Arial" w:eastAsia="Times New Roman" w:hAnsi="Arial" w:cs="Arial"/>
          <w:sz w:val="20"/>
        </w:rPr>
      </w:pPr>
    </w:p>
    <w:p w:rsidR="00DA5939" w:rsidRPr="00450487" w:rsidRDefault="00DA5939" w:rsidP="00DA5939">
      <w:pPr>
        <w:spacing w:after="0" w:line="240" w:lineRule="auto"/>
        <w:jc w:val="both"/>
        <w:rPr>
          <w:rFonts w:ascii="Arial" w:eastAsia="Times New Roman" w:hAnsi="Arial" w:cs="Arial"/>
          <w:sz w:val="18"/>
          <w:szCs w:val="18"/>
        </w:rPr>
      </w:pPr>
    </w:p>
    <w:p w:rsidR="002B1521" w:rsidRDefault="002B1521"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643D83" w:rsidRPr="005B5CC1" w:rsidRDefault="00643D83" w:rsidP="00691ED0">
      <w:pPr>
        <w:pStyle w:val="ConsPlusTitle"/>
        <w:jc w:val="center"/>
        <w:rPr>
          <w:rFonts w:ascii="Arial" w:hAnsi="Arial" w:cs="Arial"/>
          <w:b w:val="0"/>
          <w:sz w:val="24"/>
          <w:szCs w:val="24"/>
        </w:rPr>
      </w:pPr>
      <w:bookmarkStart w:id="2" w:name="P355"/>
      <w:bookmarkEnd w:id="2"/>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ИНФОРМАЦИЯ</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О РАСПРЕДЕЛЕНИИ ПЛАНИРУЕМЫХ РАСХОДОВ ПО </w:t>
      </w:r>
      <w:proofErr w:type="gramStart"/>
      <w:r w:rsidRPr="00A2637F">
        <w:rPr>
          <w:rFonts w:ascii="Arial" w:eastAsia="Times New Roman" w:hAnsi="Arial" w:cs="Arial"/>
          <w:b/>
          <w:sz w:val="20"/>
        </w:rPr>
        <w:t>ОТДЕЛЬНЫМ</w:t>
      </w:r>
      <w:proofErr w:type="gramEnd"/>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МЕРОПРИЯТИЯМ МУНИЦИПАЛЬНОЙ ПРОГРАММЫ </w:t>
      </w:r>
      <w:proofErr w:type="gramStart"/>
      <w:r w:rsidRPr="00A2637F">
        <w:rPr>
          <w:rFonts w:ascii="Arial" w:eastAsia="Times New Roman" w:hAnsi="Arial" w:cs="Arial"/>
          <w:b/>
          <w:sz w:val="20"/>
        </w:rPr>
        <w:t>ТАЙМЫРСКОГО</w:t>
      </w:r>
      <w:proofErr w:type="gramEnd"/>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ДОЛГАНО-НЕНЕЦКОГО МУНИЦИПАЛЬНОГО РАЙОНА, ПОДПРОГРАММЕ</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МУНИЦИПАЛЬНОЙ ПРОГРАММЫ </w:t>
      </w:r>
      <w:proofErr w:type="gramStart"/>
      <w:r w:rsidRPr="00A2637F">
        <w:rPr>
          <w:rFonts w:ascii="Arial" w:eastAsia="Times New Roman" w:hAnsi="Arial" w:cs="Arial"/>
          <w:b/>
          <w:sz w:val="20"/>
        </w:rPr>
        <w:t>ТАЙМЫРСКОГО</w:t>
      </w:r>
      <w:proofErr w:type="gramEnd"/>
      <w:r w:rsidRPr="00A2637F">
        <w:rPr>
          <w:rFonts w:ascii="Arial" w:eastAsia="Times New Roman" w:hAnsi="Arial" w:cs="Arial"/>
          <w:b/>
          <w:sz w:val="20"/>
        </w:rPr>
        <w:t xml:space="preserve"> ДОЛГАНО-НЕНЕЦКОГО</w:t>
      </w:r>
    </w:p>
    <w:p w:rsidR="00DA5939" w:rsidRPr="00A2637F" w:rsidRDefault="00DA5939" w:rsidP="00DA5939">
      <w:pPr>
        <w:spacing w:after="0" w:line="240" w:lineRule="auto"/>
        <w:jc w:val="center"/>
        <w:rPr>
          <w:rFonts w:ascii="Arial" w:eastAsia="Times New Roman" w:hAnsi="Arial" w:cs="Arial"/>
          <w:sz w:val="20"/>
        </w:rPr>
      </w:pPr>
      <w:r w:rsidRPr="00A2637F">
        <w:rPr>
          <w:rFonts w:ascii="Arial" w:eastAsia="Times New Roman" w:hAnsi="Arial" w:cs="Arial"/>
          <w:b/>
          <w:sz w:val="20"/>
        </w:rPr>
        <w:t>МУНИЦИПАЛЬНОГО РАЙОНА</w:t>
      </w:r>
    </w:p>
    <w:tbl>
      <w:tblPr>
        <w:tblW w:w="15461" w:type="dxa"/>
        <w:tblInd w:w="52" w:type="dxa"/>
        <w:tblCellMar>
          <w:left w:w="10" w:type="dxa"/>
          <w:right w:w="10" w:type="dxa"/>
        </w:tblCellMar>
        <w:tblLook w:val="04A0" w:firstRow="1" w:lastRow="0" w:firstColumn="1" w:lastColumn="0" w:noHBand="0" w:noVBand="1"/>
      </w:tblPr>
      <w:tblGrid>
        <w:gridCol w:w="1305"/>
        <w:gridCol w:w="1465"/>
        <w:gridCol w:w="1456"/>
        <w:gridCol w:w="557"/>
        <w:gridCol w:w="489"/>
        <w:gridCol w:w="1040"/>
        <w:gridCol w:w="455"/>
        <w:gridCol w:w="898"/>
        <w:gridCol w:w="846"/>
        <w:gridCol w:w="935"/>
        <w:gridCol w:w="1041"/>
        <w:gridCol w:w="1041"/>
        <w:gridCol w:w="1041"/>
        <w:gridCol w:w="947"/>
        <w:gridCol w:w="811"/>
        <w:gridCol w:w="1134"/>
      </w:tblGrid>
      <w:tr w:rsidR="00112CEB" w:rsidRPr="00112CEB" w:rsidTr="00C77BBD">
        <w:trPr>
          <w:trHeight w:val="296"/>
        </w:trPr>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Статус (муниципальная программа, подпрограмма)</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Наименование программы, подпрограммы, мероприятия</w:t>
            </w:r>
          </w:p>
        </w:tc>
        <w:tc>
          <w:tcPr>
            <w:tcW w:w="14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Наименование ГРБС</w:t>
            </w:r>
          </w:p>
        </w:tc>
        <w:tc>
          <w:tcPr>
            <w:tcW w:w="2541"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Код бюджетной классификации</w:t>
            </w:r>
          </w:p>
        </w:tc>
        <w:tc>
          <w:tcPr>
            <w:tcW w:w="869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Расходы (тыс. руб.), годы</w:t>
            </w:r>
          </w:p>
        </w:tc>
      </w:tr>
      <w:tr w:rsidR="00112CEB" w:rsidRPr="00112CEB" w:rsidTr="00C77BBD">
        <w:trPr>
          <w:trHeight w:val="92"/>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rPr>
                <w:rFonts w:ascii="Calibri" w:eastAsia="Calibri" w:hAnsi="Calibri" w:cs="Calibri"/>
                <w:sz w:val="16"/>
                <w:szCs w:val="16"/>
              </w:rPr>
            </w:pPr>
          </w:p>
        </w:tc>
        <w:tc>
          <w:tcPr>
            <w:tcW w:w="145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rPr>
                <w:rFonts w:ascii="Calibri" w:eastAsia="Calibri" w:hAnsi="Calibri" w:cs="Calibri"/>
                <w:sz w:val="16"/>
                <w:szCs w:val="16"/>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ГРБС</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proofErr w:type="spellStart"/>
            <w:r w:rsidRPr="00112CEB">
              <w:rPr>
                <w:rFonts w:ascii="Times New Roman" w:eastAsia="Times New Roman" w:hAnsi="Times New Roman" w:cs="Times New Roman"/>
                <w:sz w:val="16"/>
                <w:szCs w:val="16"/>
              </w:rPr>
              <w:t>Рз</w:t>
            </w:r>
            <w:proofErr w:type="spellEnd"/>
            <w:r w:rsidRPr="00112CEB">
              <w:rPr>
                <w:rFonts w:ascii="Times New Roman" w:eastAsia="Times New Roman" w:hAnsi="Times New Roman" w:cs="Times New Roman"/>
                <w:sz w:val="16"/>
                <w:szCs w:val="16"/>
              </w:rPr>
              <w:t xml:space="preserve"> </w:t>
            </w:r>
            <w:proofErr w:type="spellStart"/>
            <w:proofErr w:type="gramStart"/>
            <w:r w:rsidRPr="00112CEB">
              <w:rPr>
                <w:rFonts w:ascii="Times New Roman" w:eastAsia="Times New Roman" w:hAnsi="Times New Roman" w:cs="Times New Roman"/>
                <w:sz w:val="16"/>
                <w:szCs w:val="16"/>
              </w:rPr>
              <w:t>Пр</w:t>
            </w:r>
            <w:proofErr w:type="spellEnd"/>
            <w:proofErr w:type="gramEnd"/>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ЦСР</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ВР</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2019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2020</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2021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2022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2023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2024</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112CEB" w:rsidRPr="00112CEB" w:rsidRDefault="00112CEB" w:rsidP="00112CEB">
            <w:pPr>
              <w:spacing w:after="0" w:line="240" w:lineRule="auto"/>
              <w:jc w:val="center"/>
              <w:rPr>
                <w:rFonts w:ascii="Times New Roman" w:eastAsia="Times New Roman" w:hAnsi="Times New Roman" w:cs="Times New Roman"/>
                <w:sz w:val="16"/>
                <w:szCs w:val="16"/>
                <w:lang w:val="en-US"/>
              </w:rPr>
            </w:pPr>
          </w:p>
          <w:p w:rsidR="00112CEB" w:rsidRPr="00112CEB" w:rsidRDefault="00112CEB" w:rsidP="00112CEB">
            <w:pPr>
              <w:spacing w:after="0" w:line="240" w:lineRule="auto"/>
              <w:jc w:val="center"/>
              <w:rPr>
                <w:rFonts w:ascii="Times New Roman" w:eastAsia="Times New Roman" w:hAnsi="Times New Roman" w:cs="Times New Roman"/>
                <w:sz w:val="16"/>
                <w:szCs w:val="16"/>
                <w:lang w:val="en-US"/>
              </w:rPr>
            </w:pPr>
            <w:r w:rsidRPr="00112CEB">
              <w:rPr>
                <w:rFonts w:ascii="Times New Roman" w:eastAsia="Times New Roman" w:hAnsi="Times New Roman" w:cs="Times New Roman"/>
                <w:sz w:val="16"/>
                <w:szCs w:val="16"/>
                <w:lang w:val="en-US"/>
              </w:rPr>
              <w:t>2025</w:t>
            </w:r>
          </w:p>
          <w:p w:rsidR="00112CEB" w:rsidRPr="00112CEB" w:rsidRDefault="00112CEB" w:rsidP="00112CEB">
            <w:pPr>
              <w:spacing w:after="0" w:line="240" w:lineRule="auto"/>
              <w:jc w:val="center"/>
              <w:rPr>
                <w:rFonts w:ascii="Times New Roman" w:eastAsia="Times New Roman" w:hAnsi="Times New Roman" w:cs="Times New Roman"/>
                <w:sz w:val="16"/>
                <w:szCs w:val="16"/>
                <w:lang w:val="en-US"/>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итого</w:t>
            </w:r>
          </w:p>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 xml:space="preserve"> на период</w:t>
            </w:r>
          </w:p>
        </w:tc>
      </w:tr>
      <w:tr w:rsidR="00112CEB" w:rsidRPr="00112CEB" w:rsidTr="00C77BBD">
        <w:trPr>
          <w:trHeight w:val="265"/>
        </w:trPr>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Муниципальная программа</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Улучшение жилищных условий отдельных категорий граждан Таймырского Долгано-Ненецкого муниципального района</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всего расходы</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16773,52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34040,74</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color w:val="000000"/>
                <w:sz w:val="16"/>
                <w:szCs w:val="16"/>
              </w:rPr>
            </w:pPr>
            <w:r w:rsidRPr="00112CEB">
              <w:rPr>
                <w:rFonts w:ascii="Times New Roman" w:eastAsia="Times New Roman" w:hAnsi="Times New Roman" w:cs="Times New Roman"/>
                <w:color w:val="000000"/>
                <w:sz w:val="16"/>
                <w:szCs w:val="16"/>
              </w:rPr>
              <w:t>26945,59</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20965,72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18922,86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17097,34</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17014,30</w:t>
            </w: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17014,30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highlight w:val="yellow"/>
              </w:rPr>
            </w:pPr>
            <w:r w:rsidRPr="00112CEB">
              <w:rPr>
                <w:rFonts w:ascii="Times New Roman" w:eastAsia="Times New Roman" w:hAnsi="Times New Roman" w:cs="Times New Roman"/>
                <w:sz w:val="16"/>
                <w:szCs w:val="16"/>
              </w:rPr>
              <w:t>168774,37</w:t>
            </w:r>
          </w:p>
        </w:tc>
      </w:tr>
      <w:tr w:rsidR="00112CEB" w:rsidRPr="00112CEB" w:rsidTr="00C77BBD">
        <w:trPr>
          <w:trHeight w:val="279"/>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i/>
                <w:sz w:val="16"/>
                <w:szCs w:val="16"/>
              </w:rPr>
              <w:t>в том числе по ГРБС:</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color w:val="000000"/>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Calibri" w:hAnsi="Times New Roman" w:cs="Times New Roman"/>
                <w:sz w:val="16"/>
                <w:szCs w:val="16"/>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Calibri" w:hAnsi="Times New Roman" w:cs="Times New Roman"/>
                <w:sz w:val="16"/>
                <w:szCs w:val="16"/>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highlight w:val="yellow"/>
              </w:rPr>
            </w:pPr>
          </w:p>
        </w:tc>
      </w:tr>
      <w:tr w:rsidR="00112CEB" w:rsidRPr="00112CEB" w:rsidTr="00C77BBD">
        <w:trPr>
          <w:trHeight w:val="947"/>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 xml:space="preserve">Администрация Таймырского Долгано-Ненецкого муниципального района  </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201</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16773,52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34040,74</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color w:val="000000"/>
                <w:sz w:val="16"/>
                <w:szCs w:val="16"/>
              </w:rPr>
            </w:pPr>
            <w:r w:rsidRPr="00112CEB">
              <w:rPr>
                <w:rFonts w:ascii="Times New Roman" w:eastAsia="Times New Roman" w:hAnsi="Times New Roman" w:cs="Times New Roman"/>
                <w:color w:val="000000"/>
                <w:sz w:val="16"/>
                <w:szCs w:val="16"/>
              </w:rPr>
              <w:t>26945,59</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20965,72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18922,86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17097,34</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17014,30</w:t>
            </w: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17014,30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highlight w:val="yellow"/>
              </w:rPr>
            </w:pPr>
            <w:r w:rsidRPr="00112CEB">
              <w:rPr>
                <w:rFonts w:ascii="Times New Roman" w:eastAsia="Times New Roman" w:hAnsi="Times New Roman" w:cs="Times New Roman"/>
                <w:sz w:val="16"/>
                <w:szCs w:val="16"/>
              </w:rPr>
              <w:t>168774,37</w:t>
            </w:r>
          </w:p>
        </w:tc>
      </w:tr>
      <w:tr w:rsidR="00112CEB" w:rsidRPr="00112CEB" w:rsidTr="00C77BBD">
        <w:trPr>
          <w:trHeight w:val="255"/>
        </w:trPr>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Подпрограмма</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Обеспечение жильем молодых семей Таймырского Долгано-Ненецкого муниципального района</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всего расходы</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2259,22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6672,00</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color w:val="000000"/>
                <w:sz w:val="16"/>
                <w:szCs w:val="16"/>
              </w:rPr>
            </w:pPr>
            <w:r w:rsidRPr="00112CEB">
              <w:rPr>
                <w:rFonts w:ascii="Times New Roman" w:eastAsia="Times New Roman" w:hAnsi="Times New Roman" w:cs="Times New Roman"/>
                <w:color w:val="000000"/>
                <w:sz w:val="16"/>
                <w:szCs w:val="16"/>
              </w:rPr>
              <w:t>3435,90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6451,42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4408,56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2500,00</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2500,00</w:t>
            </w: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2500,00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30727,10</w:t>
            </w:r>
          </w:p>
        </w:tc>
      </w:tr>
      <w:tr w:rsidR="00112CEB" w:rsidRPr="00112CEB" w:rsidTr="00C77BBD">
        <w:trPr>
          <w:trHeight w:val="150"/>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i/>
                <w:sz w:val="16"/>
                <w:szCs w:val="16"/>
              </w:rPr>
              <w:t>в том числе по ГРБС:</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201</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color w:val="FF0000"/>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color w:val="FF0000"/>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color w:val="FF0000"/>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Calibri" w:hAnsi="Times New Roman" w:cs="Times New Roman"/>
                <w:color w:val="FF0000"/>
                <w:sz w:val="16"/>
                <w:szCs w:val="16"/>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Calibri" w:hAnsi="Times New Roman" w:cs="Times New Roman"/>
                <w:color w:val="FF0000"/>
                <w:sz w:val="16"/>
                <w:szCs w:val="16"/>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p>
        </w:tc>
      </w:tr>
      <w:tr w:rsidR="00112CEB" w:rsidRPr="00112CEB" w:rsidTr="00C77BBD">
        <w:trPr>
          <w:trHeight w:val="636"/>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 xml:space="preserve">Администрация Таймырского Долгано-Ненецкого муниципального района  </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201</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1003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09100L4970</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320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2259,22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color w:val="000000"/>
                <w:sz w:val="16"/>
                <w:szCs w:val="16"/>
              </w:rPr>
            </w:pPr>
            <w:r w:rsidRPr="00112CEB">
              <w:rPr>
                <w:rFonts w:ascii="Times New Roman" w:eastAsia="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Times New Roman" w:hAnsi="Times New Roman" w:cs="Times New Roman"/>
                <w:sz w:val="16"/>
                <w:szCs w:val="16"/>
              </w:rPr>
              <w:t>0,00</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Times New Roman" w:hAnsi="Times New Roman" w:cs="Times New Roman"/>
                <w:sz w:val="16"/>
                <w:szCs w:val="16"/>
              </w:rPr>
              <w:t>0,00</w:t>
            </w: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2259,22</w:t>
            </w:r>
          </w:p>
        </w:tc>
      </w:tr>
      <w:tr w:rsidR="00112CEB" w:rsidRPr="00112CEB" w:rsidTr="00C77BBD">
        <w:trPr>
          <w:trHeight w:val="599"/>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5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201</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1004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09100L4970</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320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6672,00</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color w:val="000000"/>
                <w:sz w:val="16"/>
                <w:szCs w:val="16"/>
              </w:rPr>
            </w:pPr>
            <w:r w:rsidRPr="00112CEB">
              <w:rPr>
                <w:rFonts w:ascii="Times New Roman" w:eastAsia="Times New Roman" w:hAnsi="Times New Roman" w:cs="Times New Roman"/>
                <w:color w:val="000000"/>
                <w:sz w:val="16"/>
                <w:szCs w:val="16"/>
              </w:rPr>
              <w:t>3435,90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6451,42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4408,56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2500,00</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2500,00</w:t>
            </w: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2500,00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28467,88</w:t>
            </w:r>
          </w:p>
        </w:tc>
      </w:tr>
      <w:tr w:rsidR="00112CEB" w:rsidRPr="00112CEB" w:rsidTr="00C77BBD">
        <w:trPr>
          <w:trHeight w:val="333"/>
        </w:trPr>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Отдельное мероприятие 1</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 xml:space="preserve">Предоставление социальных выплат </w:t>
            </w:r>
            <w:r w:rsidRPr="00112CEB">
              <w:rPr>
                <w:rFonts w:ascii="Times New Roman" w:eastAsia="Times New Roman" w:hAnsi="Times New Roman" w:cs="Times New Roman"/>
                <w:sz w:val="16"/>
                <w:szCs w:val="16"/>
              </w:rPr>
              <w:lastRenderedPageBreak/>
              <w:t>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lastRenderedPageBreak/>
              <w:t>всего расходы</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14514,30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14514,30</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color w:val="000000"/>
                <w:sz w:val="16"/>
                <w:szCs w:val="16"/>
              </w:rPr>
            </w:pPr>
            <w:r w:rsidRPr="00112CEB">
              <w:rPr>
                <w:rFonts w:ascii="Times New Roman" w:eastAsia="Times New Roman" w:hAnsi="Times New Roman" w:cs="Times New Roman"/>
                <w:color w:val="000000"/>
                <w:sz w:val="16"/>
                <w:szCs w:val="16"/>
              </w:rPr>
              <w:t>14514,30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14514,30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14514,30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Times New Roman" w:hAnsi="Times New Roman" w:cs="Times New Roman"/>
                <w:sz w:val="16"/>
                <w:szCs w:val="16"/>
              </w:rPr>
              <w:t>14514,30</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Times New Roman" w:hAnsi="Times New Roman" w:cs="Times New Roman"/>
                <w:sz w:val="16"/>
                <w:szCs w:val="16"/>
              </w:rPr>
              <w:t>14514,30</w:t>
            </w: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14514,30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116114,40</w:t>
            </w:r>
          </w:p>
        </w:tc>
      </w:tr>
      <w:tr w:rsidR="00112CEB" w:rsidRPr="00112CEB" w:rsidTr="00C77BBD">
        <w:trPr>
          <w:trHeight w:val="157"/>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i/>
                <w:sz w:val="16"/>
                <w:szCs w:val="16"/>
              </w:rPr>
              <w:t>в том числе по ГРБС:</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color w:val="000000"/>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Calibri" w:hAnsi="Times New Roman" w:cs="Times New Roman"/>
                <w:sz w:val="16"/>
                <w:szCs w:val="16"/>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Calibri" w:hAnsi="Times New Roman" w:cs="Times New Roman"/>
                <w:sz w:val="16"/>
                <w:szCs w:val="16"/>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p>
        </w:tc>
      </w:tr>
      <w:tr w:rsidR="00112CEB" w:rsidRPr="00112CEB" w:rsidTr="00C77BBD">
        <w:trPr>
          <w:trHeight w:val="1259"/>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 xml:space="preserve">Администрация Таймырского Долгано-Ненецкого муниципального района </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201</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1003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0900006160</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320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14514,30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14514,30</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color w:val="000000"/>
                <w:sz w:val="16"/>
                <w:szCs w:val="16"/>
              </w:rPr>
            </w:pPr>
            <w:r w:rsidRPr="00112CEB">
              <w:rPr>
                <w:rFonts w:ascii="Times New Roman" w:eastAsia="Times New Roman" w:hAnsi="Times New Roman" w:cs="Times New Roman"/>
                <w:color w:val="000000"/>
                <w:sz w:val="16"/>
                <w:szCs w:val="16"/>
              </w:rPr>
              <w:t>14514,30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14514,30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14514,30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Times New Roman" w:hAnsi="Times New Roman" w:cs="Times New Roman"/>
                <w:sz w:val="16"/>
                <w:szCs w:val="16"/>
              </w:rPr>
              <w:t>14514,30</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Arial" w:hAnsi="Times New Roman" w:cs="Times New Roman"/>
                <w:sz w:val="16"/>
                <w:szCs w:val="16"/>
              </w:rPr>
            </w:pPr>
            <w:r w:rsidRPr="00112CEB">
              <w:rPr>
                <w:rFonts w:ascii="Times New Roman" w:eastAsia="Times New Roman" w:hAnsi="Times New Roman" w:cs="Times New Roman"/>
                <w:sz w:val="16"/>
                <w:szCs w:val="16"/>
              </w:rPr>
              <w:t>14514,30</w:t>
            </w: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14514,30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116114,40</w:t>
            </w:r>
          </w:p>
        </w:tc>
      </w:tr>
      <w:tr w:rsidR="00112CEB" w:rsidRPr="00112CEB" w:rsidTr="00C77BBD">
        <w:trPr>
          <w:trHeight w:val="307"/>
        </w:trPr>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lastRenderedPageBreak/>
              <w:t>Отдельное мероприятие 2</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Переселение граждан из не предназначенных для проживания строений</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всего расходы</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12854,44</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color w:val="000000"/>
                <w:sz w:val="16"/>
                <w:szCs w:val="16"/>
              </w:rPr>
            </w:pPr>
            <w:r w:rsidRPr="00112CEB">
              <w:rPr>
                <w:rFonts w:ascii="Times New Roman" w:eastAsia="Times New Roman" w:hAnsi="Times New Roman" w:cs="Times New Roman"/>
                <w:color w:val="000000"/>
                <w:sz w:val="16"/>
                <w:szCs w:val="16"/>
              </w:rPr>
              <w:t>8995,39</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83,04</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0,00</w:t>
            </w: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line="240" w:lineRule="auto"/>
              <w:jc w:val="center"/>
              <w:rPr>
                <w:rFonts w:ascii="Times New Roman" w:eastAsia="Arial" w:hAnsi="Times New Roman" w:cs="Times New Roman"/>
                <w:sz w:val="16"/>
                <w:szCs w:val="16"/>
              </w:rPr>
            </w:pPr>
            <w:r w:rsidRPr="00112CEB">
              <w:rPr>
                <w:rFonts w:ascii="Times New Roman" w:eastAsia="Arial" w:hAnsi="Times New Roman" w:cs="Times New Roman"/>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21932,87</w:t>
            </w:r>
          </w:p>
        </w:tc>
      </w:tr>
      <w:tr w:rsidR="00112CEB" w:rsidRPr="00112CEB" w:rsidTr="00C77BBD">
        <w:trPr>
          <w:trHeight w:val="150"/>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i/>
                <w:sz w:val="16"/>
                <w:szCs w:val="16"/>
              </w:rPr>
              <w:t>в том числе по ГРБС:</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х</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color w:val="000000"/>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Calibri" w:hAnsi="Calibri" w:cs="Calibri"/>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112CEB" w:rsidRPr="00112CEB" w:rsidRDefault="00112CEB" w:rsidP="00112CEB">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p>
        </w:tc>
      </w:tr>
      <w:tr w:rsidR="00112CEB" w:rsidRPr="00112CEB" w:rsidTr="00C77BBD">
        <w:trPr>
          <w:trHeight w:val="1038"/>
        </w:trPr>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6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rPr>
                <w:rFonts w:ascii="Calibri" w:eastAsia="Calibri" w:hAnsi="Calibri" w:cs="Calibri"/>
                <w:sz w:val="16"/>
                <w:szCs w:val="16"/>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12CEB" w:rsidRPr="00112CEB" w:rsidRDefault="00112CEB" w:rsidP="00112CEB">
            <w:pPr>
              <w:spacing w:after="0" w:line="240" w:lineRule="auto"/>
              <w:rPr>
                <w:rFonts w:ascii="Calibri" w:eastAsia="Arial" w:hAnsi="Calibri" w:cs="Times New Roman"/>
                <w:sz w:val="16"/>
                <w:szCs w:val="16"/>
              </w:rPr>
            </w:pPr>
            <w:r w:rsidRPr="00112CEB">
              <w:rPr>
                <w:rFonts w:ascii="Times New Roman" w:eastAsia="Times New Roman" w:hAnsi="Times New Roman" w:cs="Times New Roman"/>
                <w:sz w:val="16"/>
                <w:szCs w:val="16"/>
              </w:rPr>
              <w:t xml:space="preserve">Администрация Таймырского Долгано-Ненецкого муниципального района </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201</w:t>
            </w:r>
          </w:p>
        </w:tc>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1003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09000L1780</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320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12854,44</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color w:val="000000"/>
                <w:sz w:val="16"/>
                <w:szCs w:val="16"/>
              </w:rPr>
            </w:pPr>
            <w:r w:rsidRPr="00112CEB">
              <w:rPr>
                <w:rFonts w:ascii="Times New Roman" w:eastAsia="Times New Roman" w:hAnsi="Times New Roman" w:cs="Times New Roman"/>
                <w:color w:val="000000"/>
                <w:sz w:val="16"/>
                <w:szCs w:val="16"/>
              </w:rPr>
              <w:t>8995,39</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Calibri" w:eastAsia="Arial" w:hAnsi="Calibri" w:cs="Times New Roman"/>
                <w:sz w:val="16"/>
                <w:szCs w:val="16"/>
              </w:rPr>
            </w:pPr>
            <w:r w:rsidRPr="00112CEB">
              <w:rPr>
                <w:rFonts w:ascii="Times New Roman" w:eastAsia="Times New Roman" w:hAnsi="Times New Roman" w:cs="Times New Roman"/>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83,04</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0,00</w:t>
            </w:r>
          </w:p>
        </w:tc>
        <w:tc>
          <w:tcPr>
            <w:tcW w:w="811" w:type="dxa"/>
            <w:tcBorders>
              <w:top w:val="single" w:sz="4" w:space="0" w:color="000000"/>
              <w:left w:val="single" w:sz="4" w:space="0" w:color="000000"/>
              <w:bottom w:val="single" w:sz="4" w:space="0" w:color="000000"/>
              <w:right w:val="single" w:sz="4" w:space="0" w:color="000000"/>
            </w:tcBorders>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CEB" w:rsidRPr="00112CEB" w:rsidRDefault="00112CEB" w:rsidP="00112CEB">
            <w:pPr>
              <w:spacing w:after="0" w:line="240" w:lineRule="auto"/>
              <w:jc w:val="center"/>
              <w:rPr>
                <w:rFonts w:ascii="Times New Roman" w:eastAsia="Times New Roman" w:hAnsi="Times New Roman" w:cs="Times New Roman"/>
                <w:sz w:val="16"/>
                <w:szCs w:val="16"/>
              </w:rPr>
            </w:pPr>
            <w:r w:rsidRPr="00112CEB">
              <w:rPr>
                <w:rFonts w:ascii="Times New Roman" w:eastAsia="Times New Roman" w:hAnsi="Times New Roman" w:cs="Times New Roman"/>
                <w:sz w:val="16"/>
                <w:szCs w:val="16"/>
              </w:rPr>
              <w:t>21932,87</w:t>
            </w:r>
          </w:p>
        </w:tc>
      </w:tr>
    </w:tbl>
    <w:p w:rsidR="00DA5939" w:rsidRPr="00A2637F" w:rsidRDefault="00DA5939" w:rsidP="00DA5939">
      <w:pPr>
        <w:spacing w:after="0" w:line="240" w:lineRule="auto"/>
        <w:jc w:val="center"/>
        <w:rPr>
          <w:rFonts w:ascii="Arial" w:eastAsia="Times New Roman" w:hAnsi="Arial" w:cs="Arial"/>
          <w:sz w:val="20"/>
        </w:rPr>
      </w:pPr>
    </w:p>
    <w:p w:rsidR="00DA5939" w:rsidRPr="00A2637F" w:rsidRDefault="00DA5939" w:rsidP="00DA5939">
      <w:pPr>
        <w:spacing w:after="0" w:line="240" w:lineRule="auto"/>
        <w:rPr>
          <w:rFonts w:ascii="Arial" w:eastAsia="Times New Roman" w:hAnsi="Arial" w:cs="Arial"/>
          <w:sz w:val="28"/>
        </w:rPr>
      </w:pPr>
    </w:p>
    <w:p w:rsidR="00816837" w:rsidRPr="00A2637F" w:rsidRDefault="00816837" w:rsidP="00691ED0">
      <w:pPr>
        <w:spacing w:after="0" w:line="240" w:lineRule="auto"/>
        <w:rPr>
          <w:rFonts w:ascii="Arial" w:hAnsi="Arial" w:cs="Arial"/>
          <w:sz w:val="24"/>
          <w:szCs w:val="24"/>
        </w:rPr>
      </w:pPr>
    </w:p>
    <w:p w:rsidR="00DE086F" w:rsidRPr="00A2637F" w:rsidRDefault="00DE086F" w:rsidP="00691ED0">
      <w:pPr>
        <w:spacing w:after="0" w:line="240" w:lineRule="auto"/>
        <w:rPr>
          <w:rFonts w:ascii="Arial" w:hAnsi="Arial" w:cs="Arial"/>
          <w:sz w:val="24"/>
          <w:szCs w:val="24"/>
        </w:rPr>
      </w:pPr>
    </w:p>
    <w:p w:rsidR="00816837" w:rsidRPr="00A2637F" w:rsidRDefault="00816837" w:rsidP="00691ED0">
      <w:pPr>
        <w:spacing w:after="0" w:line="240" w:lineRule="auto"/>
        <w:rPr>
          <w:rFonts w:ascii="Arial" w:hAnsi="Arial" w:cs="Arial"/>
          <w:sz w:val="24"/>
          <w:szCs w:val="24"/>
        </w:rPr>
        <w:sectPr w:rsidR="00816837" w:rsidRPr="00A2637F" w:rsidSect="00DE086F">
          <w:pgSz w:w="16838" w:h="11905" w:orient="landscape"/>
          <w:pgMar w:top="1134" w:right="962" w:bottom="1134" w:left="1276" w:header="0" w:footer="0" w:gutter="0"/>
          <w:cols w:space="720"/>
        </w:sectPr>
      </w:pPr>
    </w:p>
    <w:p w:rsidR="00816837" w:rsidRPr="00A2637F" w:rsidRDefault="00816837" w:rsidP="00691ED0">
      <w:pPr>
        <w:pStyle w:val="ConsPlusNormal"/>
        <w:jc w:val="right"/>
        <w:outlineLvl w:val="1"/>
        <w:rPr>
          <w:rFonts w:ascii="Arial" w:hAnsi="Arial" w:cs="Arial"/>
          <w:sz w:val="24"/>
          <w:szCs w:val="24"/>
        </w:rPr>
      </w:pPr>
      <w:r w:rsidRPr="00A2637F">
        <w:rPr>
          <w:rFonts w:ascii="Arial" w:hAnsi="Arial" w:cs="Arial"/>
          <w:sz w:val="24"/>
          <w:szCs w:val="24"/>
        </w:rPr>
        <w:lastRenderedPageBreak/>
        <w:t>Приложение 2</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муниципальной 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"Улучшение жилищных условий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отдельных категорий граждан</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DA5939" w:rsidRPr="00A2637F" w:rsidRDefault="00DA5939" w:rsidP="00DA5939">
      <w:pPr>
        <w:spacing w:after="0" w:line="240" w:lineRule="auto"/>
        <w:jc w:val="center"/>
        <w:rPr>
          <w:rFonts w:ascii="Arial" w:eastAsia="Times New Roman" w:hAnsi="Arial" w:cs="Arial"/>
          <w:b/>
          <w:sz w:val="20"/>
        </w:rPr>
      </w:pPr>
      <w:bookmarkStart w:id="3" w:name="P528"/>
      <w:bookmarkEnd w:id="3"/>
      <w:r w:rsidRPr="00A2637F">
        <w:rPr>
          <w:rFonts w:ascii="Arial" w:eastAsia="Times New Roman" w:hAnsi="Arial" w:cs="Arial"/>
          <w:b/>
          <w:sz w:val="20"/>
        </w:rPr>
        <w:t>РЕСУРСНОЕ ОБЕСПЕЧЕНИЕ И ПРОГНОЗНАЯ ОЦЕНКА РАСХОДОВ</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НА РЕАЛИЗАЦИЮ ЦЕЛЕЙ МУНИЦИПАЛЬНОЙ ПРОГРАММЫ </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ТАЙМЫРСКОГО ДОЛГАНО-НЕНЕЦКОГО МУНИЦИПАЛЬНОГО РАЙОНА</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ПО ИСТОЧНИКАМ ФИНАНСИРОВАНИЯ</w:t>
      </w:r>
    </w:p>
    <w:p w:rsidR="00C77BBD" w:rsidRPr="00A2637F" w:rsidRDefault="00DA5939" w:rsidP="00C77BBD">
      <w:pPr>
        <w:tabs>
          <w:tab w:val="left" w:pos="5158"/>
        </w:tabs>
        <w:spacing w:after="0" w:line="240" w:lineRule="auto"/>
        <w:rPr>
          <w:rFonts w:ascii="Arial" w:eastAsia="Times New Roman" w:hAnsi="Arial" w:cs="Arial"/>
          <w:sz w:val="20"/>
        </w:rPr>
      </w:pPr>
      <w:r w:rsidRPr="00A2637F">
        <w:rPr>
          <w:rFonts w:ascii="Arial" w:eastAsia="Times New Roman" w:hAnsi="Arial" w:cs="Arial"/>
          <w:sz w:val="20"/>
        </w:rPr>
        <w:tab/>
      </w:r>
    </w:p>
    <w:tbl>
      <w:tblPr>
        <w:tblW w:w="15974" w:type="dxa"/>
        <w:tblInd w:w="52" w:type="dxa"/>
        <w:tblCellMar>
          <w:left w:w="10" w:type="dxa"/>
          <w:right w:w="10" w:type="dxa"/>
        </w:tblCellMar>
        <w:tblLook w:val="04A0" w:firstRow="1" w:lastRow="0" w:firstColumn="1" w:lastColumn="0" w:noHBand="0" w:noVBand="1"/>
      </w:tblPr>
      <w:tblGrid>
        <w:gridCol w:w="1692"/>
        <w:gridCol w:w="1980"/>
        <w:gridCol w:w="1773"/>
        <w:gridCol w:w="1077"/>
        <w:gridCol w:w="1083"/>
        <w:gridCol w:w="1289"/>
        <w:gridCol w:w="1191"/>
        <w:gridCol w:w="1288"/>
        <w:gridCol w:w="1191"/>
        <w:gridCol w:w="1054"/>
        <w:gridCol w:w="1178"/>
        <w:gridCol w:w="1178"/>
      </w:tblGrid>
      <w:tr w:rsidR="00C77BBD" w:rsidRPr="00C77BBD" w:rsidTr="00C77BBD">
        <w:trPr>
          <w:trHeight w:val="146"/>
        </w:trPr>
        <w:tc>
          <w:tcPr>
            <w:tcW w:w="16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Статус</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Наименование муниципальной программы, подпрограммы муниципальной программы</w:t>
            </w:r>
          </w:p>
        </w:tc>
        <w:tc>
          <w:tcPr>
            <w:tcW w:w="17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Источники финансирования</w:t>
            </w:r>
          </w:p>
        </w:tc>
        <w:tc>
          <w:tcPr>
            <w:tcW w:w="10529" w:type="dxa"/>
            <w:gridSpan w:val="9"/>
            <w:tcBorders>
              <w:top w:val="single" w:sz="4" w:space="0" w:color="000000"/>
              <w:left w:val="single" w:sz="4" w:space="0" w:color="000000"/>
              <w:bottom w:val="single" w:sz="4" w:space="0" w:color="000000"/>
              <w:right w:val="single" w:sz="4" w:space="0" w:color="000000"/>
            </w:tcBorders>
            <w:shd w:val="clear" w:color="000000" w:fill="FFFFFF"/>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Оценка расходов (тыс. руб.), годы</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rPr>
                <w:rFonts w:ascii="Calibri" w:eastAsia="Calibri" w:hAnsi="Calibri" w:cs="Calibri"/>
                <w:sz w:val="16"/>
                <w:szCs w:val="16"/>
              </w:rPr>
            </w:pPr>
          </w:p>
        </w:tc>
        <w:tc>
          <w:tcPr>
            <w:tcW w:w="17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rPr>
                <w:rFonts w:ascii="Calibri" w:eastAsia="Calibri" w:hAnsi="Calibri" w:cs="Calibri"/>
                <w:sz w:val="16"/>
                <w:szCs w:val="16"/>
              </w:rPr>
            </w:pP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2019</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2020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2021</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2022</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2023</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2024</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tcPr>
          <w:p w:rsidR="00C77BBD" w:rsidRPr="00C77BBD" w:rsidRDefault="00C77BBD" w:rsidP="00C77BBD">
            <w:pPr>
              <w:spacing w:after="0" w:line="240" w:lineRule="auto"/>
              <w:jc w:val="center"/>
              <w:rPr>
                <w:rFonts w:ascii="Times New Roman" w:eastAsia="Times New Roman" w:hAnsi="Times New Roman" w:cs="Times New Roman"/>
                <w:sz w:val="16"/>
                <w:szCs w:val="16"/>
              </w:rPr>
            </w:pPr>
          </w:p>
          <w:p w:rsidR="00C77BBD" w:rsidRPr="00C77BBD" w:rsidRDefault="00C77BBD" w:rsidP="00C77BBD">
            <w:pPr>
              <w:spacing w:after="0" w:line="240" w:lineRule="auto"/>
              <w:jc w:val="center"/>
              <w:rPr>
                <w:rFonts w:ascii="Times New Roman" w:eastAsia="Times New Roman" w:hAnsi="Times New Roman" w:cs="Times New Roman"/>
                <w:sz w:val="16"/>
                <w:szCs w:val="16"/>
              </w:rPr>
            </w:pPr>
          </w:p>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2025</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2026</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итого на период</w:t>
            </w:r>
          </w:p>
        </w:tc>
      </w:tr>
      <w:tr w:rsidR="00C77BBD" w:rsidRPr="00C77BBD" w:rsidTr="00C77BBD">
        <w:trPr>
          <w:trHeight w:val="146"/>
        </w:trPr>
        <w:tc>
          <w:tcPr>
            <w:tcW w:w="16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Муниципальная программа</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Улучшение жилищных условий отдельных категорий граждан Таймырского Долгано-Ненецкого муниципального района</w:t>
            </w: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всего:</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16773,52</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34040,74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26945,59</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20965,72</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18922,86</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17097,34</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17014,30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17014,30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168774,37</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в том числе: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Calibri" w:hAnsi="Times New Roman" w:cs="Times New Roman"/>
                <w:color w:val="FF0000"/>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Calibri" w:hAnsi="Calibri" w:cs="Calibri"/>
                <w:color w:val="FF0000"/>
                <w:sz w:val="16"/>
                <w:szCs w:val="16"/>
              </w:rPr>
            </w:pP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федеральный бюджет</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10508,29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7363,95</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1046,65</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661,97</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19580,86</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краевой бюджет</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14514,30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20903,90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18199,98</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17419,07</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16164,12</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14514,30</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14514,30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14514,30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130744,27</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районный бюджет</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2259,22</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2628,55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1381,66</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2500,00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2096,77</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2583,04</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2500,00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2500,00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18449,24</w:t>
            </w:r>
          </w:p>
        </w:tc>
      </w:tr>
      <w:tr w:rsidR="00C77BBD" w:rsidRPr="00C77BBD" w:rsidTr="00C77BBD">
        <w:trPr>
          <w:trHeight w:val="146"/>
        </w:trPr>
        <w:tc>
          <w:tcPr>
            <w:tcW w:w="16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Подпрограмма</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Обеспечение жильем молодых семей Таймырского Долгано-Ненецкого муниципального района</w:t>
            </w: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всего: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2259,22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6672,00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3435,90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6451,42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4408,56</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2500,00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2500,00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2500,00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30727,10</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в том числе:</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color w:val="FF0000"/>
                <w:sz w:val="16"/>
                <w:szCs w:val="16"/>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color w:val="FF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color w:val="FF0000"/>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Calibri" w:hAnsi="Times New Roman" w:cs="Times New Roman"/>
                <w:color w:val="FF0000"/>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Calibri" w:hAnsi="Times New Roman" w:cs="Times New Roman"/>
                <w:color w:val="FF0000"/>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Calibri" w:hAnsi="Calibri" w:cs="Calibri"/>
                <w:color w:val="FF0000"/>
                <w:sz w:val="16"/>
                <w:szCs w:val="16"/>
              </w:rPr>
            </w:pP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федеральный бюджет</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963,87</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684,87</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1046,65</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661,97</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3357,36</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краевой бюджет</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3208,13</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1459,32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2904,77</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1649,82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9222,04</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районный бюджет</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2259,22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2500,00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1291,71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2500,00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2096,77</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2500,00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2500,00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Times New Roman" w:hAnsi="Times New Roman" w:cs="Times New Roman"/>
                <w:sz w:val="16"/>
                <w:szCs w:val="16"/>
              </w:rPr>
            </w:pPr>
            <w:r w:rsidRPr="00C77BBD">
              <w:rPr>
                <w:rFonts w:ascii="Times New Roman" w:eastAsia="Times New Roman" w:hAnsi="Times New Roman" w:cs="Times New Roman"/>
                <w:sz w:val="16"/>
                <w:szCs w:val="16"/>
              </w:rPr>
              <w:t>2500,00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sz w:val="16"/>
                <w:szCs w:val="16"/>
              </w:rPr>
            </w:pPr>
            <w:r w:rsidRPr="00C77BBD">
              <w:rPr>
                <w:rFonts w:ascii="Times New Roman" w:eastAsia="Times New Roman" w:hAnsi="Times New Roman" w:cs="Times New Roman"/>
                <w:sz w:val="16"/>
                <w:szCs w:val="16"/>
              </w:rPr>
              <w:t>18147,70</w:t>
            </w:r>
          </w:p>
        </w:tc>
      </w:tr>
      <w:tr w:rsidR="00C77BBD" w:rsidRPr="00C77BBD" w:rsidTr="00C77BBD">
        <w:trPr>
          <w:trHeight w:val="316"/>
        </w:trPr>
        <w:tc>
          <w:tcPr>
            <w:tcW w:w="16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Отдельное мероприятие 1</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всего: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14514,30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14514,30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14514,30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14514,30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14514,30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14514,30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14514,30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BD" w:rsidRPr="00C77BBD" w:rsidRDefault="00C77BBD" w:rsidP="00C77BBD">
            <w:pPr>
              <w:spacing w:after="0" w:line="240" w:lineRule="auto"/>
              <w:jc w:val="center"/>
              <w:rPr>
                <w:rFonts w:ascii="Times New Roman" w:eastAsia="Times New Roman" w:hAnsi="Times New Roman" w:cs="Times New Roman"/>
                <w:color w:val="000000"/>
                <w:sz w:val="16"/>
                <w:szCs w:val="16"/>
              </w:rPr>
            </w:pPr>
            <w:r w:rsidRPr="00C77BBD">
              <w:rPr>
                <w:rFonts w:ascii="Times New Roman" w:eastAsia="Times New Roman" w:hAnsi="Times New Roman" w:cs="Times New Roman"/>
                <w:color w:val="000000"/>
                <w:sz w:val="16"/>
                <w:szCs w:val="16"/>
              </w:rPr>
              <w:t>14514,30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color w:val="000000"/>
                <w:sz w:val="16"/>
                <w:szCs w:val="16"/>
              </w:rPr>
            </w:pPr>
            <w:r w:rsidRPr="00C77BBD">
              <w:rPr>
                <w:rFonts w:ascii="Times New Roman" w:eastAsia="Times New Roman" w:hAnsi="Times New Roman" w:cs="Times New Roman"/>
                <w:color w:val="000000"/>
                <w:sz w:val="16"/>
                <w:szCs w:val="16"/>
              </w:rPr>
              <w:t>116114,40</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в том числе: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color w:val="000000"/>
                <w:sz w:val="16"/>
                <w:szCs w:val="16"/>
              </w:rPr>
            </w:pP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color w:val="000000"/>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Calibri" w:hAnsi="Times New Roman" w:cs="Times New Roman"/>
                <w:color w:val="000000"/>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Calibri" w:hAnsi="Times New Roman" w:cs="Times New Roman"/>
                <w:color w:val="000000"/>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Calibri" w:hAnsi="Calibri" w:cs="Calibri"/>
                <w:color w:val="000000"/>
                <w:sz w:val="16"/>
                <w:szCs w:val="16"/>
              </w:rPr>
            </w:pP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федеральный бюджет</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color w:val="000000"/>
                <w:sz w:val="16"/>
                <w:szCs w:val="16"/>
              </w:rPr>
            </w:pPr>
            <w:r w:rsidRPr="00C77BBD">
              <w:rPr>
                <w:rFonts w:ascii="Times New Roman" w:eastAsia="Times New Roman" w:hAnsi="Times New Roman" w:cs="Times New Roman"/>
                <w:color w:val="000000"/>
                <w:sz w:val="16"/>
                <w:szCs w:val="16"/>
              </w:rPr>
              <w:t>0,00</w:t>
            </w:r>
          </w:p>
        </w:tc>
      </w:tr>
      <w:tr w:rsidR="00C77BBD" w:rsidRPr="00C77BBD" w:rsidTr="00C77BBD">
        <w:trPr>
          <w:trHeight w:val="399"/>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краевой бюджет</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14 514,30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14 514,30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14 514,30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14 514,30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14 514,30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14 514,30</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14 514,30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color w:val="000000"/>
                <w:sz w:val="16"/>
                <w:szCs w:val="16"/>
              </w:rPr>
            </w:pPr>
            <w:r w:rsidRPr="00C77BBD">
              <w:rPr>
                <w:rFonts w:ascii="Times New Roman" w:eastAsia="Times New Roman" w:hAnsi="Times New Roman" w:cs="Times New Roman"/>
                <w:color w:val="000000"/>
                <w:sz w:val="16"/>
                <w:szCs w:val="16"/>
              </w:rPr>
              <w:t>14514,30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color w:val="000000"/>
                <w:sz w:val="16"/>
                <w:szCs w:val="16"/>
              </w:rPr>
            </w:pPr>
            <w:r w:rsidRPr="00C77BBD">
              <w:rPr>
                <w:rFonts w:ascii="Times New Roman" w:eastAsia="Times New Roman" w:hAnsi="Times New Roman" w:cs="Times New Roman"/>
                <w:color w:val="000000"/>
                <w:sz w:val="16"/>
                <w:szCs w:val="16"/>
              </w:rPr>
              <w:t>116114,40</w:t>
            </w:r>
          </w:p>
        </w:tc>
      </w:tr>
      <w:tr w:rsidR="00C77BBD" w:rsidRPr="00C77BBD" w:rsidTr="00C77BBD">
        <w:trPr>
          <w:trHeight w:val="410"/>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районный бюджет</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Times New Roman"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color w:val="000000"/>
                <w:sz w:val="16"/>
                <w:szCs w:val="16"/>
              </w:rPr>
            </w:pPr>
            <w:r w:rsidRPr="00C77BBD">
              <w:rPr>
                <w:rFonts w:ascii="Times New Roman" w:eastAsia="Times New Roman" w:hAnsi="Times New Roman" w:cs="Times New Roman"/>
                <w:color w:val="000000"/>
                <w:sz w:val="16"/>
                <w:szCs w:val="16"/>
              </w:rPr>
              <w:t>0,00</w:t>
            </w:r>
          </w:p>
        </w:tc>
      </w:tr>
      <w:tr w:rsidR="00C77BBD" w:rsidRPr="00C77BBD" w:rsidTr="00C77BBD">
        <w:trPr>
          <w:trHeight w:val="399"/>
        </w:trPr>
        <w:tc>
          <w:tcPr>
            <w:tcW w:w="16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Отдельное мероприятие 2</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Переселение граждан из не предназначенных для проживания строений</w:t>
            </w: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всего:</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12 854,44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8 995,39</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83,04</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color w:val="000000"/>
                <w:sz w:val="16"/>
                <w:szCs w:val="16"/>
              </w:rPr>
            </w:pPr>
            <w:r w:rsidRPr="00C77BBD">
              <w:rPr>
                <w:rFonts w:ascii="Times New Roman" w:eastAsia="Times New Roman" w:hAnsi="Times New Roman" w:cs="Times New Roman"/>
                <w:color w:val="000000"/>
                <w:sz w:val="16"/>
                <w:szCs w:val="16"/>
              </w:rPr>
              <w:t>21932,87</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в том числе: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color w:val="000000"/>
                <w:sz w:val="16"/>
                <w:szCs w:val="16"/>
              </w:rPr>
            </w:pP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Calibri" w:hAnsi="Times New Roman" w:cs="Times New Roman"/>
                <w:color w:val="000000"/>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Calibri" w:hAnsi="Times New Roman" w:cs="Times New Roman"/>
                <w:color w:val="000000"/>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jc w:val="center"/>
              <w:rPr>
                <w:rFonts w:ascii="Times New Roman" w:eastAsia="Arial" w:hAnsi="Times New Roman" w:cs="Times New Roman"/>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Calibri" w:hAnsi="Calibri" w:cs="Calibri"/>
                <w:color w:val="000000"/>
                <w:sz w:val="16"/>
                <w:szCs w:val="16"/>
              </w:rPr>
            </w:pP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федеральный бюджет</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9 544,42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6 679,08</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color w:val="000000"/>
                <w:sz w:val="16"/>
                <w:szCs w:val="16"/>
              </w:rPr>
            </w:pPr>
            <w:r w:rsidRPr="00C77BBD">
              <w:rPr>
                <w:rFonts w:ascii="Times New Roman" w:eastAsia="Times New Roman" w:hAnsi="Times New Roman" w:cs="Times New Roman"/>
                <w:color w:val="000000"/>
                <w:sz w:val="16"/>
                <w:szCs w:val="16"/>
              </w:rPr>
              <w:t>16 223,50</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краевой бюджет</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3 181,47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2 226,36</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color w:val="000000"/>
                <w:sz w:val="16"/>
                <w:szCs w:val="16"/>
              </w:rPr>
            </w:pPr>
            <w:r w:rsidRPr="00C77BBD">
              <w:rPr>
                <w:rFonts w:ascii="Times New Roman" w:eastAsia="Times New Roman" w:hAnsi="Times New Roman" w:cs="Times New Roman"/>
                <w:color w:val="000000"/>
                <w:sz w:val="16"/>
                <w:szCs w:val="16"/>
              </w:rPr>
              <w:t>5 407,83</w:t>
            </w:r>
          </w:p>
        </w:tc>
      </w:tr>
      <w:tr w:rsidR="00C77BBD" w:rsidRPr="00C77BBD" w:rsidTr="00C77BBD">
        <w:trPr>
          <w:trHeight w:val="146"/>
        </w:trPr>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rPr>
                <w:rFonts w:ascii="Calibri" w:eastAsia="Calibri" w:hAnsi="Calibri" w:cs="Calibri"/>
                <w:sz w:val="16"/>
                <w:szCs w:val="16"/>
              </w:rPr>
            </w:pPr>
          </w:p>
        </w:tc>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C77BBD" w:rsidRDefault="00C77BBD" w:rsidP="00C77BBD">
            <w:pPr>
              <w:spacing w:after="0" w:line="240" w:lineRule="auto"/>
              <w:rPr>
                <w:rFonts w:ascii="Calibri" w:eastAsia="Arial" w:hAnsi="Calibri" w:cs="Times New Roman"/>
                <w:sz w:val="16"/>
                <w:szCs w:val="16"/>
              </w:rPr>
            </w:pPr>
            <w:r w:rsidRPr="00C77BBD">
              <w:rPr>
                <w:rFonts w:ascii="Times New Roman" w:eastAsia="Times New Roman" w:hAnsi="Times New Roman" w:cs="Times New Roman"/>
                <w:sz w:val="16"/>
                <w:szCs w:val="16"/>
              </w:rPr>
              <w:t>районный бюджет</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0,00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128,55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sz w:val="16"/>
                <w:szCs w:val="16"/>
              </w:rPr>
            </w:pPr>
            <w:r w:rsidRPr="00C77BBD">
              <w:rPr>
                <w:rFonts w:ascii="Times New Roman" w:eastAsia="Times New Roman" w:hAnsi="Times New Roman" w:cs="Times New Roman"/>
                <w:sz w:val="16"/>
                <w:szCs w:val="16"/>
              </w:rPr>
              <w:t>89,95</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83,04</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Times New Roman" w:eastAsia="Arial" w:hAnsi="Times New Roman" w:cs="Times New Roman"/>
                <w:color w:val="000000"/>
                <w:sz w:val="16"/>
                <w:szCs w:val="16"/>
              </w:rPr>
            </w:pPr>
            <w:r w:rsidRPr="00C77BBD">
              <w:rPr>
                <w:rFonts w:ascii="Times New Roman" w:eastAsia="Times New Roman" w:hAnsi="Times New Roman" w:cs="Times New Roman"/>
                <w:color w:val="000000"/>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jc w:val="center"/>
              <w:rPr>
                <w:rFonts w:ascii="Times New Roman" w:eastAsia="Arial" w:hAnsi="Times New Roman" w:cs="Times New Roman"/>
                <w:sz w:val="16"/>
                <w:szCs w:val="16"/>
              </w:rPr>
            </w:pPr>
            <w:r w:rsidRPr="00C77BBD">
              <w:rPr>
                <w:rFonts w:ascii="Times New Roman" w:eastAsia="Arial" w:hAnsi="Times New Roman" w:cs="Times New Roman"/>
                <w:sz w:val="16"/>
                <w:szCs w:val="16"/>
              </w:rPr>
              <w:t>0,00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C77BBD" w:rsidRDefault="00C77BBD" w:rsidP="00C77BBD">
            <w:pPr>
              <w:spacing w:after="0" w:line="240" w:lineRule="auto"/>
              <w:jc w:val="center"/>
              <w:rPr>
                <w:rFonts w:ascii="Calibri" w:eastAsia="Arial" w:hAnsi="Calibri" w:cs="Times New Roman"/>
                <w:color w:val="000000"/>
                <w:sz w:val="16"/>
                <w:szCs w:val="16"/>
              </w:rPr>
            </w:pPr>
            <w:r w:rsidRPr="00C77BBD">
              <w:rPr>
                <w:rFonts w:ascii="Times New Roman" w:eastAsia="Times New Roman" w:hAnsi="Times New Roman" w:cs="Times New Roman"/>
                <w:color w:val="000000"/>
                <w:sz w:val="16"/>
                <w:szCs w:val="16"/>
              </w:rPr>
              <w:t>301,54</w:t>
            </w:r>
          </w:p>
        </w:tc>
      </w:tr>
    </w:tbl>
    <w:p w:rsidR="00DA5939" w:rsidRPr="00A2637F" w:rsidRDefault="00DA5939" w:rsidP="00DA5939">
      <w:pPr>
        <w:tabs>
          <w:tab w:val="left" w:pos="5158"/>
        </w:tabs>
        <w:spacing w:after="0" w:line="240" w:lineRule="auto"/>
        <w:rPr>
          <w:rFonts w:ascii="Arial" w:eastAsia="Times New Roman" w:hAnsi="Arial" w:cs="Arial"/>
          <w:sz w:val="20"/>
        </w:rPr>
      </w:pPr>
    </w:p>
    <w:p w:rsidR="006C6167" w:rsidRPr="00A2637F" w:rsidRDefault="006C6167" w:rsidP="00691ED0">
      <w:pPr>
        <w:spacing w:after="0" w:line="240" w:lineRule="auto"/>
        <w:rPr>
          <w:rFonts w:ascii="Arial" w:hAnsi="Arial" w:cs="Arial"/>
          <w:sz w:val="24"/>
          <w:szCs w:val="24"/>
        </w:rPr>
      </w:pPr>
    </w:p>
    <w:p w:rsidR="00816837" w:rsidRPr="00A2637F" w:rsidRDefault="00816837" w:rsidP="00691ED0">
      <w:pPr>
        <w:spacing w:after="0" w:line="240" w:lineRule="auto"/>
        <w:rPr>
          <w:rFonts w:ascii="Arial" w:hAnsi="Arial" w:cs="Arial"/>
          <w:sz w:val="24"/>
          <w:szCs w:val="24"/>
        </w:rPr>
        <w:sectPr w:rsidR="00816837" w:rsidRPr="00A2637F" w:rsidSect="00C77BBD">
          <w:pgSz w:w="16838" w:h="11905" w:orient="landscape"/>
          <w:pgMar w:top="1134" w:right="962" w:bottom="1134" w:left="709" w:header="0" w:footer="0" w:gutter="0"/>
          <w:cols w:space="720"/>
        </w:sectPr>
      </w:pPr>
    </w:p>
    <w:p w:rsidR="00816837" w:rsidRPr="00A2637F" w:rsidRDefault="00816837" w:rsidP="00691ED0">
      <w:pPr>
        <w:pStyle w:val="ConsPlusNormal"/>
        <w:jc w:val="right"/>
        <w:outlineLvl w:val="1"/>
        <w:rPr>
          <w:rFonts w:ascii="Arial" w:hAnsi="Arial" w:cs="Arial"/>
          <w:sz w:val="24"/>
          <w:szCs w:val="24"/>
        </w:rPr>
      </w:pPr>
      <w:r w:rsidRPr="00A2637F">
        <w:rPr>
          <w:rFonts w:ascii="Arial" w:hAnsi="Arial" w:cs="Arial"/>
          <w:sz w:val="24"/>
          <w:szCs w:val="24"/>
        </w:rPr>
        <w:lastRenderedPageBreak/>
        <w:t>Приложение 3</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муниципальной 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"Улучшение жилищных условий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отдельных категорий граждан</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РАСЧЕТ ЦЕЛЕВЫХ ПОКАЗАТЕЛЕЙ И ПОКАЗАТЕЛЕЙ РЕЗУЛЬТАТИВНОСТИ МУНИЦИПАЛЬНОЙ ПРОГРАММЫ</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ТАЙМЫРСКОГО ДОЛГАНО-НЕНЕЦКОГО МУНИЦИПАЛЬНОГО РАЙОНА</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«УЛУЧШЕНИЕ ЖИЛИЩНЫХ УСЛОВИЙ ОТДЕЛЬНЫХ КАТЕГОРИЙ ГРАЖДАН</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ТАЙМЫРСКОГО ДОЛГАНО-НЕНЕЦКОГО МУНИЦИПАЛЬНОГО РАЙОНА»</w:t>
      </w:r>
    </w:p>
    <w:p w:rsidR="00A60822" w:rsidRPr="00A2637F" w:rsidRDefault="00A60822" w:rsidP="00A60822">
      <w:pPr>
        <w:spacing w:after="0" w:line="240" w:lineRule="auto"/>
        <w:rPr>
          <w:rFonts w:ascii="Arial" w:hAnsi="Arial" w:cs="Arial"/>
          <w:sz w:val="24"/>
          <w:szCs w:val="24"/>
        </w:rPr>
      </w:pPr>
    </w:p>
    <w:p w:rsidR="00A60822" w:rsidRPr="00A2637F" w:rsidRDefault="00A60822" w:rsidP="00A60822">
      <w:pPr>
        <w:widowControl w:val="0"/>
        <w:autoSpaceDE w:val="0"/>
        <w:autoSpaceDN w:val="0"/>
        <w:spacing w:after="0" w:line="240" w:lineRule="auto"/>
        <w:jc w:val="both"/>
        <w:rPr>
          <w:rFonts w:ascii="Arial" w:eastAsia="Times New Roman" w:hAnsi="Arial" w:cs="Arial"/>
          <w:sz w:val="24"/>
          <w:szCs w:val="24"/>
        </w:rPr>
      </w:pPr>
    </w:p>
    <w:tbl>
      <w:tblPr>
        <w:tblW w:w="978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812"/>
        <w:gridCol w:w="1417"/>
      </w:tblGrid>
      <w:tr w:rsidR="00A60822" w:rsidRPr="00A2637F" w:rsidTr="004A41F7">
        <w:tc>
          <w:tcPr>
            <w:tcW w:w="2552" w:type="dxa"/>
          </w:tcPr>
          <w:p w:rsidR="00A60822" w:rsidRPr="00A2637F" w:rsidRDefault="00A60822" w:rsidP="00A60822">
            <w:pPr>
              <w:spacing w:line="264" w:lineRule="auto"/>
              <w:jc w:val="center"/>
              <w:rPr>
                <w:rFonts w:ascii="Arial" w:hAnsi="Arial" w:cs="Arial"/>
              </w:rPr>
            </w:pPr>
            <w:r w:rsidRPr="00A2637F">
              <w:rPr>
                <w:rFonts w:ascii="Arial" w:hAnsi="Arial" w:cs="Arial"/>
              </w:rPr>
              <w:t>№ Показателя в соответствии с приложением к муниципальной Программе</w:t>
            </w:r>
          </w:p>
        </w:tc>
        <w:tc>
          <w:tcPr>
            <w:tcW w:w="5812" w:type="dxa"/>
          </w:tcPr>
          <w:p w:rsidR="00A60822" w:rsidRPr="00A2637F" w:rsidRDefault="00A60822" w:rsidP="00A60822">
            <w:pPr>
              <w:spacing w:line="264" w:lineRule="auto"/>
              <w:jc w:val="center"/>
              <w:rPr>
                <w:rFonts w:ascii="Arial" w:hAnsi="Arial" w:cs="Arial"/>
              </w:rPr>
            </w:pPr>
            <w:r w:rsidRPr="00A2637F">
              <w:rPr>
                <w:rFonts w:ascii="Arial" w:hAnsi="Arial" w:cs="Arial"/>
              </w:rPr>
              <w:t>Наименование показателя</w:t>
            </w:r>
          </w:p>
        </w:tc>
        <w:tc>
          <w:tcPr>
            <w:tcW w:w="1417" w:type="dxa"/>
          </w:tcPr>
          <w:p w:rsidR="00A60822" w:rsidRPr="00A2637F" w:rsidRDefault="00A60822" w:rsidP="00A60822">
            <w:pPr>
              <w:spacing w:line="264" w:lineRule="auto"/>
              <w:jc w:val="center"/>
              <w:rPr>
                <w:rFonts w:ascii="Arial" w:hAnsi="Arial" w:cs="Arial"/>
              </w:rPr>
            </w:pPr>
            <w:r w:rsidRPr="00A2637F">
              <w:rPr>
                <w:rFonts w:ascii="Arial" w:hAnsi="Arial" w:cs="Arial"/>
              </w:rPr>
              <w:t>Единица измерения</w:t>
            </w:r>
          </w:p>
        </w:tc>
      </w:tr>
      <w:tr w:rsidR="00A60822" w:rsidRPr="00A2637F" w:rsidTr="004A41F7">
        <w:trPr>
          <w:trHeight w:val="1271"/>
        </w:trPr>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1</w:t>
            </w:r>
          </w:p>
        </w:tc>
        <w:tc>
          <w:tcPr>
            <w:tcW w:w="5812" w:type="dxa"/>
          </w:tcPr>
          <w:p w:rsidR="00A60822" w:rsidRPr="00A2637F" w:rsidRDefault="00A60822" w:rsidP="00A60822">
            <w:pPr>
              <w:spacing w:line="264" w:lineRule="auto"/>
              <w:jc w:val="both"/>
              <w:rPr>
                <w:rFonts w:ascii="Arial" w:hAnsi="Arial" w:cs="Arial"/>
              </w:rPr>
            </w:pPr>
            <w:r w:rsidRPr="00A2637F">
              <w:rPr>
                <w:rFonts w:ascii="Arial" w:hAnsi="Arial" w:cs="Arial"/>
              </w:rPr>
              <w:t>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417" w:type="dxa"/>
          </w:tcPr>
          <w:p w:rsidR="00A60822" w:rsidRPr="00A2637F" w:rsidRDefault="00A60822" w:rsidP="00A60822">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center"/>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x 100%, где:</w:t>
            </w:r>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B - количество молодых семей, улучшивших жилищные условия путем полученных социальных выплат (Отчет «Сведения о ходе реализации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письмом Минстроя России № АБ/02-03-641 от 25.03.2022г. Ежеквартально предоставляется Отделом в Министерство);</w:t>
            </w:r>
            <w:proofErr w:type="gramEnd"/>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A - количество молодых семей, состоящих на учете нуждающихся в улучшении жилищных условий (мониторинг молодых семей, состоящих на учете нуждающихся в улучшении жилищных условий.</w:t>
            </w:r>
            <w:proofErr w:type="gramEnd"/>
            <w:r w:rsidRPr="00E73C6C">
              <w:rPr>
                <w:rFonts w:ascii="Arial" w:hAnsi="Arial" w:cs="Arial"/>
              </w:rPr>
              <w:t xml:space="preserve"> </w:t>
            </w:r>
            <w:proofErr w:type="gramStart"/>
            <w:r w:rsidRPr="00E73C6C">
              <w:rPr>
                <w:rFonts w:ascii="Arial" w:hAnsi="Arial" w:cs="Arial"/>
              </w:rPr>
              <w:t>Ежегодно формируется Отделом)</w:t>
            </w:r>
            <w:proofErr w:type="gramEnd"/>
          </w:p>
        </w:tc>
        <w:tc>
          <w:tcPr>
            <w:tcW w:w="1417" w:type="dxa"/>
          </w:tcPr>
          <w:p w:rsidR="00A60822" w:rsidRPr="00A2637F" w:rsidRDefault="00A60822" w:rsidP="00A60822">
            <w:pPr>
              <w:spacing w:line="264" w:lineRule="auto"/>
              <w:jc w:val="center"/>
              <w:rPr>
                <w:rFonts w:ascii="Arial" w:hAnsi="Arial" w:cs="Arial"/>
              </w:rPr>
            </w:pP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2</w:t>
            </w:r>
          </w:p>
        </w:tc>
        <w:tc>
          <w:tcPr>
            <w:tcW w:w="5812" w:type="dxa"/>
          </w:tcPr>
          <w:p w:rsidR="00A60822" w:rsidRPr="00A2637F" w:rsidRDefault="00E73C6C" w:rsidP="00A60822">
            <w:pPr>
              <w:spacing w:line="264" w:lineRule="auto"/>
              <w:jc w:val="both"/>
              <w:rPr>
                <w:rFonts w:ascii="Arial" w:hAnsi="Arial" w:cs="Arial"/>
              </w:rPr>
            </w:pPr>
            <w:r w:rsidRPr="00E73C6C">
              <w:rPr>
                <w:rFonts w:ascii="Arial" w:hAnsi="Arial" w:cs="Arial"/>
              </w:rPr>
              <w:t>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417" w:type="dxa"/>
          </w:tcPr>
          <w:p w:rsidR="00A60822" w:rsidRPr="00A2637F" w:rsidRDefault="00A60822" w:rsidP="004A41F7">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x 100%, где:</w:t>
            </w:r>
          </w:p>
          <w:p w:rsidR="00E73C6C" w:rsidRPr="00E73C6C" w:rsidRDefault="00E73C6C" w:rsidP="00E73C6C">
            <w:pPr>
              <w:spacing w:line="264" w:lineRule="auto"/>
              <w:jc w:val="both"/>
              <w:rPr>
                <w:rFonts w:ascii="Arial" w:hAnsi="Arial" w:cs="Arial"/>
              </w:rPr>
            </w:pPr>
            <w:r w:rsidRPr="00E73C6C">
              <w:rPr>
                <w:rFonts w:ascii="Arial" w:hAnsi="Arial" w:cs="Arial"/>
              </w:rPr>
              <w:t>B - количество пенсионеров, реализовавших гарантийные письма, подтверждающие право на предоставление социальной выплаты для приобретения (строительства) жилья (Отчет о реализации гарантийных писем, утвержденный приказом Министерства № 669-о от 22.12.2021г. Ежемесячно предоставляется Отделом в Министерство);</w:t>
            </w:r>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A - количество семей пенсионеров муниципального района, состоящих на учете на получение социальных выплат (список пенсионеров формируется по форме, утвержденной постановлением от 10.12.2002 г. № 879.</w:t>
            </w:r>
            <w:proofErr w:type="gramEnd"/>
            <w:r w:rsidRPr="00E73C6C">
              <w:rPr>
                <w:rFonts w:ascii="Arial" w:hAnsi="Arial" w:cs="Arial"/>
              </w:rPr>
              <w:t xml:space="preserve"> </w:t>
            </w:r>
            <w:proofErr w:type="gramStart"/>
            <w:r w:rsidRPr="00E73C6C">
              <w:rPr>
                <w:rFonts w:ascii="Arial" w:hAnsi="Arial" w:cs="Arial"/>
              </w:rPr>
              <w:t>Ежегодно составляется Отделом)</w:t>
            </w:r>
            <w:proofErr w:type="gramEnd"/>
          </w:p>
        </w:tc>
        <w:tc>
          <w:tcPr>
            <w:tcW w:w="1417" w:type="dxa"/>
          </w:tcPr>
          <w:p w:rsidR="00A60822" w:rsidRPr="00A2637F" w:rsidRDefault="00A60822" w:rsidP="00A60822">
            <w:pPr>
              <w:spacing w:line="264" w:lineRule="auto"/>
              <w:jc w:val="both"/>
              <w:rPr>
                <w:rFonts w:ascii="Arial" w:hAnsi="Arial" w:cs="Arial"/>
              </w:rPr>
            </w:pP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3</w:t>
            </w:r>
          </w:p>
        </w:tc>
        <w:tc>
          <w:tcPr>
            <w:tcW w:w="5812" w:type="dxa"/>
          </w:tcPr>
          <w:p w:rsidR="00A60822" w:rsidRPr="00A2637F" w:rsidRDefault="00E73C6C" w:rsidP="00A60822">
            <w:pPr>
              <w:spacing w:line="264" w:lineRule="auto"/>
              <w:jc w:val="both"/>
              <w:rPr>
                <w:rFonts w:ascii="Arial" w:hAnsi="Arial" w:cs="Arial"/>
              </w:rPr>
            </w:pPr>
            <w:r w:rsidRPr="00E73C6C">
              <w:rPr>
                <w:rFonts w:ascii="Arial" w:hAnsi="Arial" w:cs="Arial"/>
              </w:rPr>
              <w:t>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417" w:type="dxa"/>
          </w:tcPr>
          <w:p w:rsidR="00A60822" w:rsidRPr="00A2637F" w:rsidRDefault="00A60822" w:rsidP="004A41F7">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 С) x 100%, где:</w:t>
            </w:r>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B - количество семей, улучшивших жилищные условия за счет получения социальной выплаты в текущем году (Отчет о расходах, в целях софинансирования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освоения</w:t>
            </w:r>
            <w:proofErr w:type="gramEnd"/>
            <w:r w:rsidRPr="00E73C6C">
              <w:rPr>
                <w:rFonts w:ascii="Arial" w:hAnsi="Arial" w:cs="Arial"/>
              </w:rPr>
              <w:t xml:space="preserve"> Сибири и Дальнего Востока. </w:t>
            </w:r>
            <w:proofErr w:type="gramStart"/>
            <w:r w:rsidRPr="00E73C6C">
              <w:rPr>
                <w:rFonts w:ascii="Arial" w:hAnsi="Arial" w:cs="Arial"/>
              </w:rPr>
              <w:t>Ежеквартально предоставляется Отделом в Министерство);</w:t>
            </w:r>
            <w:proofErr w:type="gramEnd"/>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 xml:space="preserve">A - количество семей, которые нуждаются в предоставлении мер социальной поддержки в рамках мероприятия по переселению граждан из не предназначенных для проживания строений (Соглашение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w:t>
            </w:r>
            <w:r w:rsidRPr="00E73C6C">
              <w:rPr>
                <w:rFonts w:ascii="Arial" w:hAnsi="Arial" w:cs="Arial"/>
              </w:rPr>
              <w:lastRenderedPageBreak/>
              <w:t>освоения Сибири и Дальнего Востока.</w:t>
            </w:r>
            <w:proofErr w:type="gramEnd"/>
            <w:r w:rsidRPr="00E73C6C">
              <w:rPr>
                <w:rFonts w:ascii="Arial" w:hAnsi="Arial" w:cs="Arial"/>
              </w:rPr>
              <w:t xml:space="preserve"> </w:t>
            </w:r>
            <w:proofErr w:type="gramStart"/>
            <w:r w:rsidRPr="00E73C6C">
              <w:rPr>
                <w:rFonts w:ascii="Arial" w:hAnsi="Arial" w:cs="Arial"/>
              </w:rPr>
              <w:t>Ежегодно согласовывается Отделом с Министерством);</w:t>
            </w:r>
            <w:proofErr w:type="gramEnd"/>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 xml:space="preserve">С - количество семей, которым ранее были предоставлены меры социальной поддержки в рамках мероприятия по переселению граждан из не предназначенных для проживания строений (Отчет о расходах, в целях </w:t>
            </w:r>
            <w:proofErr w:type="spellStart"/>
            <w:r w:rsidRPr="00E73C6C">
              <w:rPr>
                <w:rFonts w:ascii="Arial" w:hAnsi="Arial" w:cs="Arial"/>
              </w:rPr>
              <w:t>софинансирования</w:t>
            </w:r>
            <w:proofErr w:type="spellEnd"/>
            <w:r w:rsidRPr="00E73C6C">
              <w:rPr>
                <w:rFonts w:ascii="Arial" w:hAnsi="Arial" w:cs="Arial"/>
              </w:rPr>
              <w:t xml:space="preserve">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w:t>
            </w:r>
            <w:proofErr w:type="gramEnd"/>
            <w:r w:rsidRPr="00E73C6C">
              <w:rPr>
                <w:rFonts w:ascii="Arial" w:hAnsi="Arial" w:cs="Arial"/>
              </w:rPr>
              <w:t xml:space="preserve"> для проживания строений, созданных в период промышленного освоения Сибири и Дальнего Востока. </w:t>
            </w:r>
            <w:proofErr w:type="gramStart"/>
            <w:r w:rsidRPr="00E73C6C">
              <w:rPr>
                <w:rFonts w:ascii="Arial" w:hAnsi="Arial" w:cs="Arial"/>
              </w:rPr>
              <w:t>Ежеквартально предоставляется Отделом в Министерство)</w:t>
            </w:r>
            <w:proofErr w:type="gramEnd"/>
          </w:p>
        </w:tc>
        <w:tc>
          <w:tcPr>
            <w:tcW w:w="1417" w:type="dxa"/>
          </w:tcPr>
          <w:p w:rsidR="00A60822" w:rsidRPr="00A2637F" w:rsidRDefault="00A60822" w:rsidP="00A60822">
            <w:pPr>
              <w:spacing w:line="264" w:lineRule="auto"/>
              <w:jc w:val="both"/>
              <w:rPr>
                <w:rFonts w:ascii="Arial" w:hAnsi="Arial" w:cs="Arial"/>
              </w:rPr>
            </w:pPr>
          </w:p>
        </w:tc>
      </w:tr>
    </w:tbl>
    <w:p w:rsidR="00F14659" w:rsidRDefault="00F14659" w:rsidP="00691ED0">
      <w:pPr>
        <w:pStyle w:val="ConsPlusNormal"/>
        <w:jc w:val="both"/>
        <w:rPr>
          <w:rFonts w:ascii="Arial" w:hAnsi="Arial" w:cs="Arial"/>
          <w:sz w:val="24"/>
          <w:szCs w:val="24"/>
        </w:rPr>
      </w:pPr>
    </w:p>
    <w:p w:rsidR="00E73C6C" w:rsidRDefault="00E73C6C"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Pr="005B5CC1" w:rsidRDefault="00A60822"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bookmarkStart w:id="4" w:name="P742"/>
      <w:bookmarkEnd w:id="4"/>
      <w:r w:rsidRPr="005B5CC1">
        <w:rPr>
          <w:rFonts w:ascii="Arial" w:hAnsi="Arial" w:cs="Arial"/>
          <w:b w:val="0"/>
          <w:sz w:val="24"/>
          <w:szCs w:val="24"/>
        </w:rPr>
        <w:t>ПОДПРОГРАММА</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"ОБЕСПЕЧЕНИЕ ЖИЛЬЕМ МОЛОДЫХ СЕМЕЙ </w:t>
      </w:r>
      <w:proofErr w:type="gramStart"/>
      <w:r w:rsidRPr="005B5CC1">
        <w:rPr>
          <w:rFonts w:ascii="Arial" w:hAnsi="Arial" w:cs="Arial"/>
          <w:b w:val="0"/>
          <w:sz w:val="24"/>
          <w:szCs w:val="24"/>
        </w:rPr>
        <w:t>ТАЙМЫРСКОГО</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ДОЛГАНО-НЕНЕЦКОГО МУНИЦИПАЛЬНОГО РАЙОНА"</w:t>
      </w:r>
    </w:p>
    <w:p w:rsidR="00816837" w:rsidRPr="005B5CC1" w:rsidRDefault="00816837" w:rsidP="00691ED0">
      <w:pPr>
        <w:spacing w:after="0" w:line="240" w:lineRule="auto"/>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1. ПАСПОРТ ПОДПРОГРАММЫ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"Обеспечение жильем молодых семей Таймырского Долгано-Ненецкого муниципального района" (далее - Подпрограмма)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 в рамках которой реализуется подпрограмма</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Главный распорядитель бюджетных средств</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 (далее - Администрация)</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и задачи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xml:space="preserve">Цель: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создание условий для привлечения молодыми семьями собственных средств, финансовых сре</w:t>
            </w:r>
            <w:proofErr w:type="gramStart"/>
            <w:r w:rsidRPr="005B5CC1">
              <w:rPr>
                <w:rFonts w:ascii="Arial" w:hAnsi="Arial" w:cs="Arial"/>
                <w:sz w:val="24"/>
                <w:szCs w:val="24"/>
              </w:rPr>
              <w:t>дств кр</w:t>
            </w:r>
            <w:proofErr w:type="gramEnd"/>
            <w:r w:rsidRPr="005B5CC1">
              <w:rPr>
                <w:rFonts w:ascii="Arial" w:hAnsi="Arial" w:cs="Arial"/>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Целевые индикаторы</w:t>
            </w:r>
          </w:p>
        </w:tc>
        <w:tc>
          <w:tcPr>
            <w:tcW w:w="6803" w:type="dxa"/>
            <w:tcBorders>
              <w:bottom w:val="nil"/>
            </w:tcBorders>
          </w:tcPr>
          <w:p w:rsidR="00816837" w:rsidRPr="005B5CC1" w:rsidRDefault="00EF068F" w:rsidP="002960CB">
            <w:pPr>
              <w:pStyle w:val="ConsPlusNormal"/>
              <w:rPr>
                <w:rFonts w:ascii="Arial" w:hAnsi="Arial" w:cs="Arial"/>
                <w:sz w:val="24"/>
                <w:szCs w:val="24"/>
              </w:rPr>
            </w:pPr>
            <w:r w:rsidRPr="00EF068F">
              <w:rPr>
                <w:rFonts w:ascii="Arial" w:hAnsi="Arial" w:cs="Arial"/>
                <w:sz w:val="24"/>
                <w:szCs w:val="24"/>
              </w:rPr>
              <w:t>К 2025 году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 составит 5,79 % и сохранится на достигнутом уровне.</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Сроки реализации подпрограммы</w:t>
            </w:r>
          </w:p>
        </w:tc>
        <w:tc>
          <w:tcPr>
            <w:tcW w:w="6803" w:type="dxa"/>
            <w:tcBorders>
              <w:bottom w:val="nil"/>
            </w:tcBorders>
          </w:tcPr>
          <w:p w:rsidR="00816837" w:rsidRPr="005B5CC1" w:rsidRDefault="00816837" w:rsidP="00EF068F">
            <w:pPr>
              <w:pStyle w:val="ConsPlusNormal"/>
              <w:rPr>
                <w:rFonts w:ascii="Arial" w:hAnsi="Arial" w:cs="Arial"/>
                <w:sz w:val="24"/>
                <w:szCs w:val="24"/>
              </w:rPr>
            </w:pPr>
            <w:r w:rsidRPr="005B5CC1">
              <w:rPr>
                <w:rFonts w:ascii="Arial" w:hAnsi="Arial" w:cs="Arial"/>
                <w:sz w:val="24"/>
                <w:szCs w:val="24"/>
              </w:rPr>
              <w:t>2019 - 202</w:t>
            </w:r>
            <w:r w:rsidR="00EF068F">
              <w:rPr>
                <w:rFonts w:ascii="Arial" w:hAnsi="Arial" w:cs="Arial"/>
                <w:sz w:val="24"/>
                <w:szCs w:val="24"/>
              </w:rPr>
              <w:t>6</w:t>
            </w:r>
            <w:r w:rsidRPr="005B5CC1">
              <w:rPr>
                <w:rFonts w:ascii="Arial" w:hAnsi="Arial" w:cs="Arial"/>
                <w:sz w:val="24"/>
                <w:szCs w:val="24"/>
              </w:rPr>
              <w:t xml:space="preserve"> годы</w:t>
            </w:r>
          </w:p>
        </w:tc>
      </w:tr>
      <w:tr w:rsidR="00A33247" w:rsidRPr="005B5CC1" w:rsidTr="00691ED0">
        <w:tblPrEx>
          <w:tblBorders>
            <w:insideH w:val="nil"/>
          </w:tblBorders>
        </w:tblPrEx>
        <w:tc>
          <w:tcPr>
            <w:tcW w:w="2267" w:type="dxa"/>
            <w:tcBorders>
              <w:bottom w:val="single" w:sz="4" w:space="0" w:color="auto"/>
            </w:tcBorders>
          </w:tcPr>
          <w:p w:rsidR="00A33247" w:rsidRPr="00A33247" w:rsidRDefault="00A33247" w:rsidP="00A33247">
            <w:pPr>
              <w:spacing w:after="0" w:line="240" w:lineRule="auto"/>
              <w:jc w:val="both"/>
              <w:rPr>
                <w:rFonts w:ascii="Arial" w:hAnsi="Arial" w:cs="Arial"/>
                <w:sz w:val="24"/>
                <w:szCs w:val="24"/>
              </w:rPr>
            </w:pPr>
            <w:r w:rsidRPr="00A33247">
              <w:rPr>
                <w:rFonts w:ascii="Arial" w:hAnsi="Arial" w:cs="Arial"/>
                <w:sz w:val="24"/>
                <w:szCs w:val="24"/>
              </w:rPr>
              <w:t xml:space="preserve">Объемы и </w:t>
            </w:r>
            <w:r w:rsidRPr="00A33247">
              <w:rPr>
                <w:rFonts w:ascii="Arial" w:hAnsi="Arial" w:cs="Arial"/>
                <w:sz w:val="24"/>
                <w:szCs w:val="24"/>
              </w:rPr>
              <w:lastRenderedPageBreak/>
              <w:t>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Borders>
              <w:bottom w:val="single" w:sz="4" w:space="0" w:color="auto"/>
            </w:tcBorders>
          </w:tcPr>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lastRenderedPageBreak/>
              <w:t xml:space="preserve">Объем бюджетных ассигнований на реализацию </w:t>
            </w:r>
            <w:r w:rsidRPr="00EF068F">
              <w:rPr>
                <w:rFonts w:ascii="Arial" w:hAnsi="Arial" w:cs="Arial"/>
                <w:sz w:val="24"/>
                <w:szCs w:val="24"/>
              </w:rPr>
              <w:lastRenderedPageBreak/>
              <w:t>Подпрограммы составляет всего – 30727,10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в том числе:</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2019 год – 2 259,22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2020 год – 6 672,00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2021 год – 3 435,90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2022 год – 6 451,42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2023 год – 4408,56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2024 год – 2500,00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2025 год – 2500,00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2026 год – 2500,00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в том числе:</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средства федерального бюджета – 3357,36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2019 год – 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2020 год – 963,87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2021 год – 684,87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2022 год – 1 046,65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2023 год – 661,97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2024 год –0,00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2025 год – 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2025 год – 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средства краевого бюджета – 9222,04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2019 год – 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2020 год – 3 208,13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2021 год – 1 459,32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2022 год – 2 904,77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2023 год – 1649,82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2024 год – 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2025 год – 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2026 год – 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средства районного бюджета – 18147,70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2019 год – 2 259,22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2020 год – 2 500,00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2021 год – 1 291,71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2022 год – 2 500,00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2023 год – 2 096,77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2024 год – 2 500,00 тыс. руб.;</w:t>
            </w:r>
          </w:p>
          <w:p w:rsidR="00EF068F" w:rsidRPr="00EF068F" w:rsidRDefault="00EF068F" w:rsidP="00EF068F">
            <w:pPr>
              <w:spacing w:after="0" w:line="240" w:lineRule="auto"/>
              <w:jc w:val="both"/>
              <w:rPr>
                <w:rFonts w:ascii="Arial" w:hAnsi="Arial" w:cs="Arial"/>
                <w:sz w:val="24"/>
                <w:szCs w:val="24"/>
              </w:rPr>
            </w:pPr>
            <w:r w:rsidRPr="00EF068F">
              <w:rPr>
                <w:rFonts w:ascii="Arial" w:hAnsi="Arial" w:cs="Arial"/>
                <w:sz w:val="24"/>
                <w:szCs w:val="24"/>
              </w:rPr>
              <w:t>2025 год – 2 500,00 тыс. руб.;</w:t>
            </w:r>
          </w:p>
          <w:p w:rsidR="00A33247" w:rsidRPr="00A33247" w:rsidRDefault="00EF068F" w:rsidP="00EF068F">
            <w:pPr>
              <w:spacing w:after="0" w:line="240" w:lineRule="auto"/>
              <w:jc w:val="both"/>
              <w:rPr>
                <w:rFonts w:ascii="Arial" w:hAnsi="Arial" w:cs="Arial"/>
                <w:color w:val="FF0000"/>
                <w:sz w:val="24"/>
                <w:szCs w:val="24"/>
              </w:rPr>
            </w:pPr>
            <w:r w:rsidRPr="00EF068F">
              <w:rPr>
                <w:rFonts w:ascii="Arial" w:hAnsi="Arial" w:cs="Arial"/>
                <w:sz w:val="24"/>
                <w:szCs w:val="24"/>
              </w:rPr>
              <w:t>2026 год – 2500,00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2. ОСНОВНЫЕ РАЗДЕЛЫ ПОДПРОГРАММЫ</w:t>
      </w:r>
    </w:p>
    <w:p w:rsidR="00816837" w:rsidRPr="005B5CC1" w:rsidRDefault="00816837" w:rsidP="00691ED0">
      <w:pPr>
        <w:pStyle w:val="ConsPlusNormal"/>
        <w:ind w:firstLine="709"/>
        <w:jc w:val="center"/>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2.1. Мероприятие Подпрограммы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763E50" w:rsidP="00691ED0">
      <w:pPr>
        <w:pStyle w:val="ConsPlusNormal"/>
        <w:ind w:firstLine="709"/>
        <w:jc w:val="both"/>
        <w:rPr>
          <w:rFonts w:ascii="Arial" w:hAnsi="Arial" w:cs="Arial"/>
          <w:sz w:val="24"/>
          <w:szCs w:val="24"/>
        </w:rPr>
      </w:pPr>
      <w:hyperlink w:anchor="P865"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мероприятий Подпрограммы приведен в приложении 2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2.2. Ресурсное обеспечение Подпрограммы с указанием</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источников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Мероприятия Подпрограммы реализуются за счет средств федерального и краевого бюджетов, а также средств районного бюджета в части </w:t>
      </w:r>
      <w:r w:rsidRPr="005B5CC1">
        <w:rPr>
          <w:rFonts w:ascii="Arial" w:hAnsi="Arial" w:cs="Arial"/>
          <w:sz w:val="24"/>
          <w:szCs w:val="24"/>
        </w:rPr>
        <w:lastRenderedPageBreak/>
        <w:t>софинансирования мероприятий.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978" w:history="1">
        <w:r w:rsidRPr="005B5CC1">
          <w:rPr>
            <w:rFonts w:ascii="Arial" w:hAnsi="Arial" w:cs="Arial"/>
            <w:sz w:val="24"/>
            <w:szCs w:val="24"/>
          </w:rPr>
          <w:t>обеспечение</w:t>
        </w:r>
      </w:hyperlink>
      <w:r w:rsidRPr="005B5CC1">
        <w:rPr>
          <w:rFonts w:ascii="Arial" w:hAnsi="Arial" w:cs="Arial"/>
          <w:sz w:val="24"/>
          <w:szCs w:val="24"/>
        </w:rPr>
        <w:t xml:space="preserve"> Подпрограммы представлено в приложении 3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2.3. Механизм реализации Подпрограммы</w:t>
      </w:r>
    </w:p>
    <w:p w:rsidR="00691ED0" w:rsidRPr="005B5CC1" w:rsidRDefault="00691ED0" w:rsidP="00691ED0">
      <w:pPr>
        <w:pStyle w:val="ConsPlusTitle"/>
        <w:jc w:val="center"/>
        <w:outlineLvl w:val="3"/>
        <w:rPr>
          <w:rFonts w:ascii="Arial" w:hAnsi="Arial" w:cs="Arial"/>
          <w:b w:val="0"/>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Подпрограмма реализуется в соответствие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91ED0"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а также квоту при включении в список молодых семей - претендентов на получение социальных выплат на приобретение (строительство) жилья, утвержден законом Красноярского края от</w:t>
      </w:r>
      <w:proofErr w:type="gramEnd"/>
      <w:r w:rsidRPr="00EA6FE9">
        <w:rPr>
          <w:rFonts w:ascii="Arial" w:hAnsi="Arial" w:cs="Arial"/>
          <w:sz w:val="24"/>
          <w:szCs w:val="24"/>
        </w:rPr>
        <w:t xml:space="preserve"> 06.10.2011 № 13-6224 «Об отдельных вопросах правового регулирования предоставления молодым семьям социальных выплат на приобретение (строительство) жилья.</w:t>
      </w:r>
    </w:p>
    <w:p w:rsidR="00EA6FE9" w:rsidRPr="005B5CC1" w:rsidRDefault="00EA6FE9" w:rsidP="00EA6FE9">
      <w:pPr>
        <w:pStyle w:val="ConsPlusTitle"/>
        <w:outlineLvl w:val="3"/>
        <w:rPr>
          <w:rFonts w:ascii="Arial" w:hAnsi="Arial" w:cs="Arial"/>
          <w:b w:val="0"/>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2.4. Управление Подпрограммой и контроль</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за ходом ее выполнения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1. Текущий </w:t>
      </w:r>
      <w:proofErr w:type="gramStart"/>
      <w:r w:rsidRPr="005B5CC1">
        <w:rPr>
          <w:rFonts w:ascii="Arial" w:hAnsi="Arial" w:cs="Arial"/>
          <w:sz w:val="24"/>
          <w:szCs w:val="24"/>
        </w:rPr>
        <w:t>контроль за</w:t>
      </w:r>
      <w:proofErr w:type="gramEnd"/>
      <w:r w:rsidRPr="005B5CC1">
        <w:rPr>
          <w:rFonts w:ascii="Arial" w:hAnsi="Arial" w:cs="Arial"/>
          <w:sz w:val="24"/>
          <w:szCs w:val="24"/>
        </w:rPr>
        <w:t xml:space="preserve"> ходом реализации Подпрограммы, целевым и эффективным расходованием средств осуществляется исполнителем Подпрограммы - Администрацией.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2. Администрация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3. Реализация мероприятий Подпрограммы и подготовка отчетов о реализации Подпрограммы осуществляется Отделом по миграционной и жилищной политике Администрации муниципального района и представляется: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в Министерство по установленным формам;</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 в Финансовое управление Администрации муниципального района, Управление экономики Администрации муниципального района, по формам, в сроки и порядке, установленных </w:t>
      </w:r>
      <w:hyperlink r:id="rId7" w:history="1">
        <w:r w:rsidRPr="005B5CC1">
          <w:rPr>
            <w:rFonts w:ascii="Arial" w:hAnsi="Arial" w:cs="Arial"/>
            <w:sz w:val="24"/>
            <w:szCs w:val="24"/>
          </w:rPr>
          <w:t>Порядком</w:t>
        </w:r>
      </w:hyperlink>
      <w:r w:rsidRPr="005B5CC1">
        <w:rPr>
          <w:rFonts w:ascii="Arial" w:hAnsi="Arial" w:cs="Arial"/>
          <w:sz w:val="24"/>
          <w:szCs w:val="24"/>
        </w:rPr>
        <w:t xml:space="preserve"> принятия решений о разработке муниципальных Программ Таймырского Долгано-Ненецкого муниципального района, их формирования и реализации, утвержденным Постановлением Администрации муниципального района от 02.09.2013 N 608.</w:t>
      </w:r>
    </w:p>
    <w:p w:rsidR="00816837" w:rsidRPr="005B5CC1" w:rsidRDefault="00816837" w:rsidP="00691ED0">
      <w:pPr>
        <w:pStyle w:val="ConsPlusNormal"/>
        <w:ind w:firstLine="709"/>
        <w:jc w:val="both"/>
        <w:rPr>
          <w:rFonts w:ascii="Arial" w:hAnsi="Arial" w:cs="Arial"/>
          <w:sz w:val="24"/>
          <w:szCs w:val="24"/>
        </w:rPr>
      </w:pPr>
    </w:p>
    <w:p w:rsidR="002606B1" w:rsidRPr="005B5CC1" w:rsidRDefault="002606B1" w:rsidP="00691ED0">
      <w:pPr>
        <w:pStyle w:val="ConsPlusNormal"/>
        <w:jc w:val="both"/>
        <w:rPr>
          <w:rFonts w:ascii="Arial" w:hAnsi="Arial" w:cs="Arial"/>
          <w:sz w:val="24"/>
          <w:szCs w:val="24"/>
        </w:rPr>
        <w:sectPr w:rsidR="002606B1" w:rsidRPr="005B5CC1" w:rsidSect="007D0F60">
          <w:pgSz w:w="11905" w:h="16838"/>
          <w:pgMar w:top="1134" w:right="1132" w:bottom="1134" w:left="1701" w:header="0" w:footer="0" w:gutter="0"/>
          <w:cols w:space="720"/>
        </w:sectPr>
      </w:pPr>
    </w:p>
    <w:p w:rsidR="00816837" w:rsidRPr="005B5CC1" w:rsidRDefault="00816837" w:rsidP="00691ED0">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A60822" w:rsidRPr="00A60822" w:rsidRDefault="00A60822" w:rsidP="00A60822">
      <w:pPr>
        <w:spacing w:after="0" w:line="240" w:lineRule="auto"/>
        <w:jc w:val="both"/>
        <w:rPr>
          <w:rFonts w:ascii="Arial" w:eastAsia="Arial" w:hAnsi="Arial" w:cs="Arial"/>
          <w:sz w:val="20"/>
        </w:rPr>
      </w:pP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ПЕРЕЧЕНЬ</w:t>
      </w: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ЦЕЛЕВЫХ ИНДИКАТОРОВ ПОДПРОГРАММЫ</w:t>
      </w:r>
    </w:p>
    <w:p w:rsidR="00A60822" w:rsidRPr="00A2637F" w:rsidRDefault="00A60822" w:rsidP="00A60822">
      <w:pPr>
        <w:spacing w:after="0" w:line="240" w:lineRule="auto"/>
        <w:rPr>
          <w:rFonts w:ascii="Arial" w:eastAsia="Times New Roman" w:hAnsi="Arial" w:cs="Arial"/>
          <w:sz w:val="20"/>
        </w:rPr>
      </w:pPr>
    </w:p>
    <w:p w:rsidR="002960CB" w:rsidRPr="00A2637F" w:rsidRDefault="002960CB" w:rsidP="00691ED0">
      <w:pPr>
        <w:pStyle w:val="ConsPlusTitle"/>
        <w:jc w:val="center"/>
        <w:rPr>
          <w:rFonts w:ascii="Arial" w:hAnsi="Arial" w:cs="Arial"/>
          <w:b w:val="0"/>
          <w:sz w:val="20"/>
        </w:rPr>
      </w:pPr>
    </w:p>
    <w:tbl>
      <w:tblPr>
        <w:tblW w:w="0" w:type="auto"/>
        <w:tblCellMar>
          <w:left w:w="10" w:type="dxa"/>
          <w:right w:w="10" w:type="dxa"/>
        </w:tblCellMar>
        <w:tblLook w:val="04A0" w:firstRow="1" w:lastRow="0" w:firstColumn="1" w:lastColumn="0" w:noHBand="0" w:noVBand="1"/>
      </w:tblPr>
      <w:tblGrid>
        <w:gridCol w:w="546"/>
        <w:gridCol w:w="5077"/>
        <w:gridCol w:w="1525"/>
        <w:gridCol w:w="3297"/>
        <w:gridCol w:w="614"/>
        <w:gridCol w:w="614"/>
        <w:gridCol w:w="614"/>
        <w:gridCol w:w="614"/>
        <w:gridCol w:w="614"/>
        <w:gridCol w:w="510"/>
        <w:gridCol w:w="510"/>
        <w:gridCol w:w="510"/>
      </w:tblGrid>
      <w:tr w:rsidR="00C77BBD" w:rsidRPr="00656E33" w:rsidTr="00C77BBD">
        <w:trPr>
          <w:trHeight w:val="707"/>
        </w:trPr>
        <w:tc>
          <w:tcPr>
            <w:tcW w:w="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 xml:space="preserve">№ </w:t>
            </w:r>
            <w:proofErr w:type="gramStart"/>
            <w:r w:rsidRPr="00656E33">
              <w:rPr>
                <w:rFonts w:ascii="Arial" w:hAnsi="Arial" w:cs="Arial"/>
              </w:rPr>
              <w:t>п</w:t>
            </w:r>
            <w:proofErr w:type="gramEnd"/>
            <w:r w:rsidRPr="00656E33">
              <w:rPr>
                <w:rFonts w:ascii="Arial" w:hAnsi="Arial" w:cs="Arial"/>
              </w:rPr>
              <w:t>/п</w:t>
            </w:r>
          </w:p>
        </w:tc>
        <w:tc>
          <w:tcPr>
            <w:tcW w:w="50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Цель, целевые индикаторы</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Единица измерения</w:t>
            </w:r>
          </w:p>
        </w:tc>
        <w:tc>
          <w:tcPr>
            <w:tcW w:w="32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Источник информации</w:t>
            </w:r>
          </w:p>
        </w:tc>
        <w:tc>
          <w:tcPr>
            <w:tcW w:w="4200"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Годы реализации подпрограммы</w:t>
            </w:r>
          </w:p>
        </w:tc>
      </w:tr>
      <w:tr w:rsidR="00C77BBD" w:rsidRPr="00656E33" w:rsidTr="00C77BBD">
        <w:trPr>
          <w:trHeight w:val="156"/>
        </w:trPr>
        <w:tc>
          <w:tcPr>
            <w:tcW w:w="54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rPr>
            </w:pPr>
          </w:p>
        </w:tc>
        <w:tc>
          <w:tcPr>
            <w:tcW w:w="507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rPr>
            </w:pPr>
          </w:p>
        </w:tc>
        <w:tc>
          <w:tcPr>
            <w:tcW w:w="152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rPr>
            </w:pPr>
          </w:p>
        </w:tc>
        <w:tc>
          <w:tcPr>
            <w:tcW w:w="329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2019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2020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2021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2022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2023</w:t>
            </w:r>
          </w:p>
        </w:tc>
        <w:tc>
          <w:tcPr>
            <w:tcW w:w="460" w:type="dxa"/>
            <w:tcBorders>
              <w:top w:val="single" w:sz="4" w:space="0" w:color="000000"/>
              <w:left w:val="single" w:sz="4" w:space="0" w:color="000000"/>
              <w:bottom w:val="single" w:sz="4" w:space="0" w:color="000000"/>
              <w:right w:val="single" w:sz="4" w:space="0" w:color="auto"/>
            </w:tcBorders>
            <w:shd w:val="clear" w:color="000000" w:fill="FFFFFF"/>
          </w:tcPr>
          <w:p w:rsidR="00C77BBD" w:rsidRPr="00656E33" w:rsidRDefault="00C77BBD" w:rsidP="00C77BBD">
            <w:pPr>
              <w:jc w:val="center"/>
              <w:rPr>
                <w:rFonts w:ascii="Arial" w:hAnsi="Arial" w:cs="Arial"/>
              </w:rPr>
            </w:pPr>
            <w:r w:rsidRPr="00656E33">
              <w:rPr>
                <w:rFonts w:ascii="Arial" w:hAnsi="Arial" w:cs="Arial"/>
              </w:rPr>
              <w:t>2024</w:t>
            </w:r>
          </w:p>
        </w:tc>
        <w:tc>
          <w:tcPr>
            <w:tcW w:w="460" w:type="dxa"/>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rPr>
            </w:pPr>
            <w:r w:rsidRPr="00656E33">
              <w:rPr>
                <w:rFonts w:ascii="Arial" w:hAnsi="Arial" w:cs="Arial"/>
              </w:rPr>
              <w:t>2025</w:t>
            </w:r>
          </w:p>
        </w:tc>
        <w:tc>
          <w:tcPr>
            <w:tcW w:w="460" w:type="dxa"/>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rPr>
            </w:pPr>
            <w:r w:rsidRPr="00656E33">
              <w:rPr>
                <w:rFonts w:ascii="Arial" w:hAnsi="Arial" w:cs="Arial"/>
              </w:rPr>
              <w:t>2026</w:t>
            </w:r>
          </w:p>
        </w:tc>
      </w:tr>
      <w:tr w:rsidR="00C77BBD" w:rsidRPr="00656E33" w:rsidTr="00C77BBD">
        <w:trPr>
          <w:trHeight w:val="897"/>
        </w:trPr>
        <w:tc>
          <w:tcPr>
            <w:tcW w:w="14645" w:type="dxa"/>
            <w:gridSpan w:val="1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rPr>
            </w:pPr>
            <w:r w:rsidRPr="00656E33">
              <w:rPr>
                <w:rFonts w:ascii="Arial" w:hAnsi="Arial" w:cs="Arial"/>
              </w:rPr>
              <w:t xml:space="preserve">Цель подпрограммы: оказание содействия в решении жилищной проблемы молодым семьям, признанным в установленном </w:t>
            </w:r>
            <w:proofErr w:type="gramStart"/>
            <w:r w:rsidRPr="00656E33">
              <w:rPr>
                <w:rFonts w:ascii="Arial" w:hAnsi="Arial" w:cs="Arial"/>
              </w:rPr>
              <w:t>порядке</w:t>
            </w:r>
            <w:proofErr w:type="gramEnd"/>
            <w:r w:rsidRPr="00656E33">
              <w:rPr>
                <w:rFonts w:ascii="Arial" w:hAnsi="Arial" w:cs="Arial"/>
              </w:rPr>
              <w:t xml:space="preserve"> нуждающимися в улучшении жилищных условий</w:t>
            </w:r>
          </w:p>
        </w:tc>
      </w:tr>
      <w:tr w:rsidR="00C77BBD" w:rsidRPr="00656E33" w:rsidTr="00C77BBD">
        <w:trPr>
          <w:trHeight w:val="1367"/>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1</w:t>
            </w:r>
          </w:p>
        </w:tc>
        <w:tc>
          <w:tcPr>
            <w:tcW w:w="5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rPr>
            </w:pPr>
            <w:r w:rsidRPr="00656E33">
              <w:rPr>
                <w:rFonts w:ascii="Arial" w:hAnsi="Arial" w:cs="Arial"/>
              </w:rPr>
              <w:t>Целевой индикатор: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w:t>
            </w:r>
          </w:p>
        </w:tc>
        <w:tc>
          <w:tcPr>
            <w:tcW w:w="32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rPr>
            </w:pPr>
            <w:r w:rsidRPr="00656E33">
              <w:rPr>
                <w:rFonts w:ascii="Arial" w:hAnsi="Arial" w:cs="Arial"/>
              </w:rPr>
              <w:t>Расчетное значение показателя в соответствии с приложением 3 к Программе</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4,58</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6,11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2,39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5,26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rPr>
            </w:pPr>
            <w:r w:rsidRPr="00656E33">
              <w:rPr>
                <w:rFonts w:ascii="Arial" w:hAnsi="Arial" w:cs="Arial"/>
              </w:rPr>
              <w:t>3,16</w:t>
            </w:r>
          </w:p>
        </w:tc>
        <w:tc>
          <w:tcPr>
            <w:tcW w:w="460" w:type="dxa"/>
            <w:tcBorders>
              <w:top w:val="single" w:sz="4" w:space="0" w:color="000000"/>
              <w:left w:val="single" w:sz="4" w:space="0" w:color="000000"/>
              <w:bottom w:val="single" w:sz="4" w:space="0" w:color="000000"/>
              <w:right w:val="single" w:sz="4" w:space="0" w:color="auto"/>
            </w:tcBorders>
            <w:shd w:val="clear" w:color="000000" w:fill="FFFFFF"/>
          </w:tcPr>
          <w:p w:rsidR="00C77BBD" w:rsidRPr="00656E33" w:rsidRDefault="00C77BBD" w:rsidP="00C77BBD">
            <w:pPr>
              <w:jc w:val="center"/>
              <w:rPr>
                <w:rFonts w:ascii="Arial" w:hAnsi="Arial" w:cs="Arial"/>
              </w:rPr>
            </w:pPr>
            <w:r w:rsidRPr="00656E33">
              <w:rPr>
                <w:rFonts w:ascii="Arial" w:hAnsi="Arial" w:cs="Arial"/>
              </w:rPr>
              <w:t>5,79</w:t>
            </w:r>
          </w:p>
        </w:tc>
        <w:tc>
          <w:tcPr>
            <w:tcW w:w="460" w:type="dxa"/>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rPr>
            </w:pPr>
            <w:r w:rsidRPr="00656E33">
              <w:rPr>
                <w:rFonts w:ascii="Arial" w:hAnsi="Arial" w:cs="Arial"/>
              </w:rPr>
              <w:t>5,79</w:t>
            </w:r>
          </w:p>
        </w:tc>
        <w:tc>
          <w:tcPr>
            <w:tcW w:w="460" w:type="dxa"/>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rPr>
            </w:pPr>
            <w:r w:rsidRPr="00656E33">
              <w:rPr>
                <w:rFonts w:ascii="Arial" w:hAnsi="Arial" w:cs="Arial"/>
              </w:rPr>
              <w:t>5,79</w:t>
            </w:r>
          </w:p>
        </w:tc>
      </w:tr>
    </w:tbl>
    <w:p w:rsidR="00816837" w:rsidRPr="00656E33" w:rsidRDefault="00816837" w:rsidP="00691ED0">
      <w:pPr>
        <w:spacing w:after="0" w:line="240" w:lineRule="auto"/>
        <w:rPr>
          <w:rFonts w:ascii="Arial" w:hAnsi="Arial" w:cs="Arial"/>
          <w:sz w:val="20"/>
          <w:szCs w:val="20"/>
        </w:rPr>
      </w:pPr>
    </w:p>
    <w:p w:rsidR="00EE0977" w:rsidRPr="00656E33" w:rsidRDefault="00EE0977" w:rsidP="00691ED0">
      <w:pPr>
        <w:spacing w:after="0" w:line="240" w:lineRule="auto"/>
        <w:rPr>
          <w:rFonts w:ascii="Arial" w:hAnsi="Arial" w:cs="Arial"/>
          <w:sz w:val="20"/>
          <w:szCs w:val="20"/>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C77BBD" w:rsidRPr="00656E33" w:rsidRDefault="00C77BBD" w:rsidP="002606B1">
      <w:pPr>
        <w:pStyle w:val="ConsPlusNormal"/>
        <w:jc w:val="right"/>
        <w:outlineLvl w:val="2"/>
        <w:rPr>
          <w:rFonts w:ascii="Arial" w:hAnsi="Arial" w:cs="Arial"/>
          <w:sz w:val="24"/>
          <w:szCs w:val="24"/>
        </w:rPr>
      </w:pPr>
    </w:p>
    <w:p w:rsidR="00816837" w:rsidRPr="00656E33" w:rsidRDefault="002606B1" w:rsidP="002606B1">
      <w:pPr>
        <w:pStyle w:val="ConsPlusNormal"/>
        <w:jc w:val="right"/>
        <w:outlineLvl w:val="2"/>
        <w:rPr>
          <w:rFonts w:ascii="Arial" w:hAnsi="Arial" w:cs="Arial"/>
          <w:sz w:val="24"/>
          <w:szCs w:val="24"/>
        </w:rPr>
      </w:pPr>
      <w:r w:rsidRPr="00656E33">
        <w:rPr>
          <w:rFonts w:ascii="Arial" w:hAnsi="Arial" w:cs="Arial"/>
          <w:sz w:val="24"/>
          <w:szCs w:val="24"/>
        </w:rPr>
        <w:t>П</w:t>
      </w:r>
      <w:r w:rsidR="00816837" w:rsidRPr="00656E33">
        <w:rPr>
          <w:rFonts w:ascii="Arial" w:hAnsi="Arial" w:cs="Arial"/>
          <w:sz w:val="24"/>
          <w:szCs w:val="24"/>
        </w:rPr>
        <w:t>риложение 2</w:t>
      </w:r>
    </w:p>
    <w:p w:rsidR="00816837" w:rsidRPr="00656E33" w:rsidRDefault="00816837" w:rsidP="00691ED0">
      <w:pPr>
        <w:pStyle w:val="ConsPlusNormal"/>
        <w:jc w:val="right"/>
        <w:rPr>
          <w:rFonts w:ascii="Arial" w:hAnsi="Arial" w:cs="Arial"/>
          <w:sz w:val="24"/>
          <w:szCs w:val="24"/>
        </w:rPr>
      </w:pPr>
      <w:r w:rsidRPr="00656E33">
        <w:rPr>
          <w:rFonts w:ascii="Arial" w:hAnsi="Arial" w:cs="Arial"/>
          <w:sz w:val="24"/>
          <w:szCs w:val="24"/>
        </w:rPr>
        <w:t>к подпрограмме</w:t>
      </w:r>
    </w:p>
    <w:p w:rsidR="00816837" w:rsidRPr="00656E33" w:rsidRDefault="00816837" w:rsidP="00691ED0">
      <w:pPr>
        <w:pStyle w:val="ConsPlusNormal"/>
        <w:jc w:val="right"/>
        <w:rPr>
          <w:rFonts w:ascii="Arial" w:hAnsi="Arial" w:cs="Arial"/>
          <w:sz w:val="24"/>
          <w:szCs w:val="24"/>
        </w:rPr>
      </w:pPr>
      <w:r w:rsidRPr="00656E33">
        <w:rPr>
          <w:rFonts w:ascii="Arial" w:hAnsi="Arial" w:cs="Arial"/>
          <w:sz w:val="24"/>
          <w:szCs w:val="24"/>
        </w:rPr>
        <w:t>"Обеспечение жильем молодых семей</w:t>
      </w:r>
    </w:p>
    <w:p w:rsidR="00816837" w:rsidRPr="00656E33" w:rsidRDefault="00816837" w:rsidP="00691ED0">
      <w:pPr>
        <w:pStyle w:val="ConsPlusNormal"/>
        <w:jc w:val="right"/>
        <w:rPr>
          <w:rFonts w:ascii="Arial" w:hAnsi="Arial" w:cs="Arial"/>
          <w:sz w:val="24"/>
          <w:szCs w:val="24"/>
        </w:rPr>
      </w:pPr>
      <w:r w:rsidRPr="00656E33">
        <w:rPr>
          <w:rFonts w:ascii="Arial" w:hAnsi="Arial" w:cs="Arial"/>
          <w:sz w:val="24"/>
          <w:szCs w:val="24"/>
        </w:rPr>
        <w:t>Таймырского Долгано-Ненецкого</w:t>
      </w:r>
    </w:p>
    <w:p w:rsidR="00816837" w:rsidRPr="00656E33" w:rsidRDefault="00816837" w:rsidP="00691ED0">
      <w:pPr>
        <w:pStyle w:val="ConsPlusNormal"/>
        <w:jc w:val="right"/>
        <w:rPr>
          <w:rFonts w:ascii="Arial" w:hAnsi="Arial" w:cs="Arial"/>
          <w:sz w:val="24"/>
          <w:szCs w:val="24"/>
        </w:rPr>
      </w:pPr>
      <w:r w:rsidRPr="00656E33">
        <w:rPr>
          <w:rFonts w:ascii="Arial" w:hAnsi="Arial" w:cs="Arial"/>
          <w:sz w:val="24"/>
          <w:szCs w:val="24"/>
        </w:rPr>
        <w:t>муниципального района"</w:t>
      </w:r>
    </w:p>
    <w:p w:rsidR="00816837" w:rsidRPr="00656E33" w:rsidRDefault="00816837" w:rsidP="00691ED0">
      <w:pPr>
        <w:pStyle w:val="ConsPlusNormal"/>
        <w:jc w:val="both"/>
        <w:rPr>
          <w:rFonts w:ascii="Arial" w:hAnsi="Arial" w:cs="Arial"/>
          <w:sz w:val="24"/>
          <w:szCs w:val="24"/>
        </w:rPr>
      </w:pPr>
    </w:p>
    <w:p w:rsidR="00A60822" w:rsidRPr="00656E33" w:rsidRDefault="00A60822" w:rsidP="00A60822">
      <w:pPr>
        <w:spacing w:after="0" w:line="240" w:lineRule="auto"/>
        <w:jc w:val="center"/>
        <w:rPr>
          <w:rFonts w:ascii="Arial" w:eastAsia="Times New Roman" w:hAnsi="Arial" w:cs="Arial"/>
          <w:b/>
          <w:sz w:val="20"/>
        </w:rPr>
      </w:pPr>
      <w:bookmarkStart w:id="5" w:name="P865"/>
      <w:bookmarkEnd w:id="5"/>
      <w:r w:rsidRPr="00656E33">
        <w:rPr>
          <w:rFonts w:ascii="Arial" w:eastAsia="Times New Roman" w:hAnsi="Arial" w:cs="Arial"/>
          <w:b/>
          <w:sz w:val="20"/>
        </w:rPr>
        <w:t>ПЕРЕЧЕНЬ</w:t>
      </w:r>
    </w:p>
    <w:p w:rsidR="00A60822" w:rsidRPr="00656E33" w:rsidRDefault="00A60822" w:rsidP="00A60822">
      <w:pPr>
        <w:spacing w:after="0" w:line="240" w:lineRule="auto"/>
        <w:jc w:val="center"/>
        <w:rPr>
          <w:rFonts w:ascii="Arial" w:eastAsia="Times New Roman" w:hAnsi="Arial" w:cs="Arial"/>
          <w:b/>
          <w:sz w:val="20"/>
        </w:rPr>
      </w:pPr>
      <w:r w:rsidRPr="00656E33">
        <w:rPr>
          <w:rFonts w:ascii="Arial" w:eastAsia="Times New Roman" w:hAnsi="Arial" w:cs="Arial"/>
          <w:b/>
          <w:sz w:val="20"/>
        </w:rPr>
        <w:t>МЕРОПРИЯТИЙ ПОДПРОГРАММЫ</w:t>
      </w:r>
    </w:p>
    <w:p w:rsidR="00A60822" w:rsidRPr="00656E33" w:rsidRDefault="00A60822" w:rsidP="00A60822">
      <w:pPr>
        <w:spacing w:after="0" w:line="240" w:lineRule="auto"/>
        <w:jc w:val="center"/>
        <w:rPr>
          <w:rFonts w:ascii="Arial" w:eastAsia="Times New Roman" w:hAnsi="Arial" w:cs="Arial"/>
          <w:b/>
          <w:sz w:val="20"/>
        </w:rPr>
      </w:pPr>
    </w:p>
    <w:p w:rsidR="00EE0977" w:rsidRPr="00656E33" w:rsidRDefault="00EE0977">
      <w:pPr>
        <w:pStyle w:val="ConsPlusNormal"/>
        <w:jc w:val="right"/>
        <w:outlineLvl w:val="2"/>
        <w:rPr>
          <w:rFonts w:ascii="Arial" w:hAnsi="Arial" w:cs="Arial"/>
          <w:sz w:val="24"/>
          <w:szCs w:val="24"/>
        </w:rPr>
      </w:pPr>
    </w:p>
    <w:p w:rsidR="00EE0977" w:rsidRPr="00656E33" w:rsidRDefault="00EE0977">
      <w:pPr>
        <w:pStyle w:val="ConsPlusNormal"/>
        <w:jc w:val="right"/>
        <w:outlineLvl w:val="2"/>
        <w:rPr>
          <w:rFonts w:ascii="Arial" w:hAnsi="Arial" w:cs="Arial"/>
          <w:sz w:val="24"/>
          <w:szCs w:val="24"/>
        </w:rPr>
      </w:pPr>
    </w:p>
    <w:tbl>
      <w:tblPr>
        <w:tblW w:w="15461" w:type="dxa"/>
        <w:tblInd w:w="52" w:type="dxa"/>
        <w:tblLayout w:type="fixed"/>
        <w:tblCellMar>
          <w:left w:w="10" w:type="dxa"/>
          <w:right w:w="10" w:type="dxa"/>
        </w:tblCellMar>
        <w:tblLook w:val="04A0" w:firstRow="1" w:lastRow="0" w:firstColumn="1" w:lastColumn="0" w:noHBand="0" w:noVBand="1"/>
      </w:tblPr>
      <w:tblGrid>
        <w:gridCol w:w="1840"/>
        <w:gridCol w:w="1549"/>
        <w:gridCol w:w="36"/>
        <w:gridCol w:w="673"/>
        <w:gridCol w:w="36"/>
        <w:gridCol w:w="531"/>
        <w:gridCol w:w="36"/>
        <w:gridCol w:w="1240"/>
        <w:gridCol w:w="36"/>
        <w:gridCol w:w="389"/>
        <w:gridCol w:w="36"/>
        <w:gridCol w:w="675"/>
        <w:gridCol w:w="14"/>
        <w:gridCol w:w="697"/>
        <w:gridCol w:w="12"/>
        <w:gridCol w:w="698"/>
        <w:gridCol w:w="10"/>
        <w:gridCol w:w="701"/>
        <w:gridCol w:w="157"/>
        <w:gridCol w:w="554"/>
        <w:gridCol w:w="155"/>
        <w:gridCol w:w="701"/>
        <w:gridCol w:w="149"/>
        <w:gridCol w:w="705"/>
        <w:gridCol w:w="146"/>
        <w:gridCol w:w="706"/>
        <w:gridCol w:w="34"/>
        <w:gridCol w:w="25"/>
        <w:gridCol w:w="794"/>
        <w:gridCol w:w="2126"/>
      </w:tblGrid>
      <w:tr w:rsidR="00C77BBD" w:rsidRPr="00656E33" w:rsidTr="00C77BBD">
        <w:trPr>
          <w:trHeight w:val="143"/>
        </w:trPr>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Наименование программы, подпрограммы</w:t>
            </w:r>
          </w:p>
        </w:tc>
        <w:tc>
          <w:tcPr>
            <w:tcW w:w="158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ГРБС</w:t>
            </w:r>
          </w:p>
        </w:tc>
        <w:tc>
          <w:tcPr>
            <w:tcW w:w="2977"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Код бюджетной классификации</w:t>
            </w:r>
          </w:p>
        </w:tc>
        <w:tc>
          <w:tcPr>
            <w:tcW w:w="6933" w:type="dxa"/>
            <w:gridSpan w:val="18"/>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Расходы (тыс. руб.), год</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roofErr w:type="gramStart"/>
            <w:r w:rsidRPr="00656E33">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C77BBD" w:rsidRPr="00656E33" w:rsidTr="00C77BBD">
        <w:trPr>
          <w:trHeight w:val="143"/>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p>
        </w:tc>
        <w:tc>
          <w:tcPr>
            <w:tcW w:w="158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ГРБС</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proofErr w:type="spellStart"/>
            <w:r w:rsidRPr="00656E33">
              <w:rPr>
                <w:rFonts w:ascii="Arial" w:hAnsi="Arial" w:cs="Arial"/>
                <w:sz w:val="20"/>
                <w:szCs w:val="20"/>
              </w:rPr>
              <w:t>РзПр</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ЦСР</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ВР</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2019</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2020</w:t>
            </w:r>
          </w:p>
        </w:tc>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2021</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2022</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2023</w:t>
            </w:r>
          </w:p>
        </w:tc>
        <w:tc>
          <w:tcPr>
            <w:tcW w:w="85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2024</w:t>
            </w:r>
          </w:p>
        </w:tc>
        <w:tc>
          <w:tcPr>
            <w:tcW w:w="85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lang w:val="en-US"/>
              </w:rPr>
            </w:pPr>
            <w:r w:rsidRPr="00656E33">
              <w:rPr>
                <w:rFonts w:ascii="Arial" w:hAnsi="Arial" w:cs="Arial"/>
                <w:sz w:val="20"/>
                <w:szCs w:val="20"/>
                <w:lang w:val="en-US"/>
              </w:rPr>
              <w:t>2025</w:t>
            </w:r>
          </w:p>
        </w:tc>
        <w:tc>
          <w:tcPr>
            <w:tcW w:w="852" w:type="dxa"/>
            <w:gridSpan w:val="2"/>
            <w:tcBorders>
              <w:top w:val="single" w:sz="4" w:space="0" w:color="000000"/>
              <w:left w:val="single" w:sz="4" w:space="0" w:color="000000"/>
              <w:bottom w:val="single" w:sz="4" w:space="0" w:color="000000"/>
              <w:right w:val="single" w:sz="4" w:space="0" w:color="auto"/>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2026</w:t>
            </w:r>
          </w:p>
        </w:tc>
        <w:tc>
          <w:tcPr>
            <w:tcW w:w="853" w:type="dxa"/>
            <w:gridSpan w:val="3"/>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итого на период</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r>
      <w:tr w:rsidR="00C77BBD" w:rsidRPr="00656E33" w:rsidTr="00C77BBD">
        <w:trPr>
          <w:trHeight w:val="143"/>
        </w:trPr>
        <w:tc>
          <w:tcPr>
            <w:tcW w:w="15461" w:type="dxa"/>
            <w:gridSpan w:val="30"/>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rPr>
                <w:rFonts w:ascii="Arial" w:hAnsi="Arial" w:cs="Arial"/>
                <w:sz w:val="20"/>
                <w:szCs w:val="20"/>
              </w:rPr>
            </w:pPr>
            <w:r w:rsidRPr="00656E33">
              <w:rPr>
                <w:rFonts w:ascii="Arial" w:hAnsi="Arial" w:cs="Arial"/>
                <w:sz w:val="20"/>
                <w:szCs w:val="20"/>
              </w:rPr>
              <w:t xml:space="preserve">Цель подпрограммы: оказание содействия в решении жилищной проблемы молодым семьям, признанным в установленном </w:t>
            </w:r>
            <w:proofErr w:type="gramStart"/>
            <w:r w:rsidRPr="00656E33">
              <w:rPr>
                <w:rFonts w:ascii="Arial" w:hAnsi="Arial" w:cs="Arial"/>
                <w:sz w:val="20"/>
                <w:szCs w:val="20"/>
              </w:rPr>
              <w:t>порядке</w:t>
            </w:r>
            <w:proofErr w:type="gramEnd"/>
            <w:r w:rsidRPr="00656E33">
              <w:rPr>
                <w:rFonts w:ascii="Arial" w:hAnsi="Arial" w:cs="Arial"/>
                <w:sz w:val="20"/>
                <w:szCs w:val="20"/>
              </w:rPr>
              <w:t xml:space="preserve"> нуждающимися в улучшении жилищных условий</w:t>
            </w:r>
          </w:p>
        </w:tc>
      </w:tr>
      <w:tr w:rsidR="00C77BBD" w:rsidRPr="00656E33" w:rsidTr="00C77BBD">
        <w:trPr>
          <w:trHeight w:val="143"/>
        </w:trPr>
        <w:tc>
          <w:tcPr>
            <w:tcW w:w="12516" w:type="dxa"/>
            <w:gridSpan w:val="27"/>
            <w:tcBorders>
              <w:top w:val="single" w:sz="4" w:space="0" w:color="000000"/>
              <w:left w:val="single" w:sz="4" w:space="0" w:color="000000"/>
              <w:bottom w:val="single" w:sz="4" w:space="0" w:color="000000"/>
              <w:right w:val="single" w:sz="4" w:space="0" w:color="auto"/>
            </w:tcBorders>
            <w:shd w:val="clear" w:color="000000" w:fill="FFFFFF"/>
          </w:tcPr>
          <w:p w:rsidR="00C77BBD" w:rsidRPr="00656E33" w:rsidRDefault="00C77BBD" w:rsidP="00C77BBD">
            <w:pPr>
              <w:rPr>
                <w:rFonts w:ascii="Arial" w:hAnsi="Arial" w:cs="Arial"/>
                <w:sz w:val="20"/>
                <w:szCs w:val="20"/>
              </w:rPr>
            </w:pPr>
            <w:r w:rsidRPr="00656E33">
              <w:rPr>
                <w:rFonts w:ascii="Arial" w:hAnsi="Arial" w:cs="Arial"/>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c>
          <w:tcPr>
            <w:tcW w:w="2945" w:type="dxa"/>
            <w:gridSpan w:val="3"/>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rPr>
                <w:rFonts w:ascii="Arial" w:hAnsi="Arial" w:cs="Arial"/>
                <w:sz w:val="20"/>
                <w:szCs w:val="20"/>
              </w:rPr>
            </w:pPr>
          </w:p>
        </w:tc>
      </w:tr>
      <w:tr w:rsidR="00C77BBD" w:rsidRPr="00656E33" w:rsidTr="00C77BBD">
        <w:trPr>
          <w:trHeight w:val="143"/>
        </w:trPr>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t>Мероприятие 1. Формирование списка молодых семей, нуждающихся в улучшении жилищных условий</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t>Администрация Таймырского Долгано-Ненецкого муниципального района</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85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85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886" w:type="dxa"/>
            <w:gridSpan w:val="3"/>
            <w:tcBorders>
              <w:top w:val="single" w:sz="4" w:space="0" w:color="000000"/>
              <w:left w:val="single" w:sz="4" w:space="0" w:color="000000"/>
              <w:bottom w:val="single" w:sz="4" w:space="0" w:color="000000"/>
              <w:right w:val="single" w:sz="4" w:space="0" w:color="auto"/>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819" w:type="dxa"/>
            <w:gridSpan w:val="2"/>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t xml:space="preserve">срок реализации - до 1 июня года, предшествующего </w:t>
            </w:r>
            <w:proofErr w:type="gramStart"/>
            <w:r w:rsidRPr="00656E33">
              <w:rPr>
                <w:rFonts w:ascii="Arial" w:hAnsi="Arial" w:cs="Arial"/>
                <w:sz w:val="20"/>
                <w:szCs w:val="20"/>
              </w:rPr>
              <w:t>планируемому</w:t>
            </w:r>
            <w:proofErr w:type="gramEnd"/>
          </w:p>
        </w:tc>
      </w:tr>
      <w:tr w:rsidR="00C77BBD" w:rsidRPr="00656E33" w:rsidTr="00C77BBD">
        <w:trPr>
          <w:trHeight w:val="143"/>
        </w:trPr>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lastRenderedPageBreak/>
              <w:t>Мероприятие 2. Выдача молодым семьям в установленном порядке свидетельств на приобретение жилья</w:t>
            </w:r>
          </w:p>
        </w:tc>
        <w:tc>
          <w:tcPr>
            <w:tcW w:w="154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85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85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886" w:type="dxa"/>
            <w:gridSpan w:val="3"/>
            <w:tcBorders>
              <w:top w:val="single" w:sz="4" w:space="0" w:color="000000"/>
              <w:left w:val="single" w:sz="4" w:space="0" w:color="000000"/>
              <w:bottom w:val="single" w:sz="4" w:space="0" w:color="000000"/>
              <w:right w:val="single" w:sz="4" w:space="0" w:color="auto"/>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819" w:type="dxa"/>
            <w:gridSpan w:val="2"/>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0,00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t>срок реализации - I - II кварталы текущего года</w:t>
            </w:r>
          </w:p>
        </w:tc>
      </w:tr>
      <w:tr w:rsidR="00C77BBD" w:rsidRPr="00656E33" w:rsidTr="00C77BBD">
        <w:trPr>
          <w:trHeight w:val="797"/>
        </w:trPr>
        <w:tc>
          <w:tcPr>
            <w:tcW w:w="15461" w:type="dxa"/>
            <w:gridSpan w:val="30"/>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rPr>
                <w:rFonts w:ascii="Arial" w:hAnsi="Arial" w:cs="Arial"/>
                <w:sz w:val="20"/>
                <w:szCs w:val="20"/>
              </w:rPr>
            </w:pPr>
            <w:r w:rsidRPr="00656E33">
              <w:rPr>
                <w:rFonts w:ascii="Arial" w:hAnsi="Arial" w:cs="Arial"/>
                <w:sz w:val="20"/>
                <w:szCs w:val="20"/>
              </w:rPr>
              <w:t>Задача 2. Создание условий для привлечения молодыми семьями собственных средств, финансовых сре</w:t>
            </w:r>
            <w:proofErr w:type="gramStart"/>
            <w:r w:rsidRPr="00656E33">
              <w:rPr>
                <w:rFonts w:ascii="Arial" w:hAnsi="Arial" w:cs="Arial"/>
                <w:sz w:val="20"/>
                <w:szCs w:val="20"/>
              </w:rPr>
              <w:t>дств кр</w:t>
            </w:r>
            <w:proofErr w:type="gramEnd"/>
            <w:r w:rsidRPr="00656E33">
              <w:rPr>
                <w:rFonts w:ascii="Arial" w:hAnsi="Arial" w:cs="Arial"/>
                <w:sz w:val="20"/>
                <w:szCs w:val="20"/>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C77BBD" w:rsidRPr="00656E33" w:rsidTr="00C77BBD">
        <w:trPr>
          <w:trHeight w:val="416"/>
        </w:trPr>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t xml:space="preserve">Мероприятие 1. </w:t>
            </w:r>
            <w:proofErr w:type="spellStart"/>
            <w:r w:rsidRPr="00656E33">
              <w:rPr>
                <w:rFonts w:ascii="Arial" w:hAnsi="Arial" w:cs="Arial"/>
                <w:sz w:val="20"/>
                <w:szCs w:val="20"/>
              </w:rPr>
              <w:t>Софинансирование</w:t>
            </w:r>
            <w:proofErr w:type="spellEnd"/>
            <w:r w:rsidRPr="00656E33">
              <w:rPr>
                <w:rFonts w:ascii="Arial" w:hAnsi="Arial" w:cs="Arial"/>
                <w:sz w:val="20"/>
                <w:szCs w:val="20"/>
              </w:rPr>
              <w:t xml:space="preserve"> мероприятий, предусмотренных государственной программой «Создание условий для обеспечения доступным и комфортным жильем граждан»</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t>Администрация Таймырского Долгано-Ненецкого муниципального района</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201</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8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765" w:type="dxa"/>
            <w:gridSpan w:val="3"/>
            <w:tcBorders>
              <w:top w:val="single" w:sz="4" w:space="0" w:color="000000"/>
              <w:left w:val="single" w:sz="4" w:space="0" w:color="000000"/>
              <w:bottom w:val="single" w:sz="4" w:space="0" w:color="000000"/>
              <w:right w:val="single" w:sz="4" w:space="0" w:color="auto"/>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794" w:type="dxa"/>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t>количество молодых семей, улучшивших жилищные условия путем получения социальных выплат, за 2019 - 2026 годы, составит 81 молодая семья, в том числе по годам:</w:t>
            </w:r>
          </w:p>
          <w:p w:rsidR="00C77BBD" w:rsidRPr="00656E33" w:rsidRDefault="00C77BBD" w:rsidP="00C77BBD">
            <w:pPr>
              <w:rPr>
                <w:rFonts w:ascii="Arial" w:hAnsi="Arial" w:cs="Arial"/>
                <w:sz w:val="20"/>
                <w:szCs w:val="20"/>
              </w:rPr>
            </w:pPr>
            <w:r w:rsidRPr="00656E33">
              <w:rPr>
                <w:rFonts w:ascii="Arial" w:hAnsi="Arial" w:cs="Arial"/>
                <w:sz w:val="20"/>
                <w:szCs w:val="20"/>
              </w:rPr>
              <w:t>2019 - 13;</w:t>
            </w:r>
          </w:p>
          <w:p w:rsidR="00C77BBD" w:rsidRPr="00656E33" w:rsidRDefault="00C77BBD" w:rsidP="00C77BBD">
            <w:pPr>
              <w:rPr>
                <w:rFonts w:ascii="Arial" w:hAnsi="Arial" w:cs="Arial"/>
                <w:sz w:val="20"/>
                <w:szCs w:val="20"/>
              </w:rPr>
            </w:pPr>
            <w:r w:rsidRPr="00656E33">
              <w:rPr>
                <w:rFonts w:ascii="Arial" w:hAnsi="Arial" w:cs="Arial"/>
                <w:sz w:val="20"/>
                <w:szCs w:val="20"/>
              </w:rPr>
              <w:t>2020 - 14;</w:t>
            </w:r>
          </w:p>
          <w:p w:rsidR="00C77BBD" w:rsidRPr="00656E33" w:rsidRDefault="00C77BBD" w:rsidP="00C77BBD">
            <w:pPr>
              <w:rPr>
                <w:rFonts w:ascii="Arial" w:hAnsi="Arial" w:cs="Arial"/>
                <w:sz w:val="20"/>
                <w:szCs w:val="20"/>
              </w:rPr>
            </w:pPr>
            <w:r w:rsidRPr="00656E33">
              <w:rPr>
                <w:rFonts w:ascii="Arial" w:hAnsi="Arial" w:cs="Arial"/>
                <w:sz w:val="20"/>
                <w:szCs w:val="20"/>
              </w:rPr>
              <w:t>2021 - 5;</w:t>
            </w:r>
          </w:p>
          <w:p w:rsidR="00C77BBD" w:rsidRPr="00656E33" w:rsidRDefault="00C77BBD" w:rsidP="00C77BBD">
            <w:pPr>
              <w:rPr>
                <w:rFonts w:ascii="Arial" w:hAnsi="Arial" w:cs="Arial"/>
                <w:sz w:val="20"/>
                <w:szCs w:val="20"/>
              </w:rPr>
            </w:pPr>
            <w:r w:rsidRPr="00656E33">
              <w:rPr>
                <w:rFonts w:ascii="Arial" w:hAnsi="Arial" w:cs="Arial"/>
                <w:sz w:val="20"/>
                <w:szCs w:val="20"/>
              </w:rPr>
              <w:t>2022 – 10;</w:t>
            </w:r>
          </w:p>
          <w:p w:rsidR="00C77BBD" w:rsidRPr="00656E33" w:rsidRDefault="00C77BBD" w:rsidP="00C77BBD">
            <w:pPr>
              <w:rPr>
                <w:rFonts w:ascii="Arial" w:hAnsi="Arial" w:cs="Arial"/>
                <w:sz w:val="20"/>
                <w:szCs w:val="20"/>
              </w:rPr>
            </w:pPr>
            <w:r w:rsidRPr="00656E33">
              <w:rPr>
                <w:rFonts w:ascii="Arial" w:hAnsi="Arial" w:cs="Arial"/>
                <w:sz w:val="20"/>
                <w:szCs w:val="20"/>
              </w:rPr>
              <w:t>2023 – 6;</w:t>
            </w:r>
          </w:p>
          <w:p w:rsidR="00C77BBD" w:rsidRPr="00656E33" w:rsidRDefault="00C77BBD" w:rsidP="00C77BBD">
            <w:pPr>
              <w:rPr>
                <w:rFonts w:ascii="Arial" w:hAnsi="Arial" w:cs="Arial"/>
                <w:sz w:val="20"/>
                <w:szCs w:val="20"/>
              </w:rPr>
            </w:pPr>
            <w:r w:rsidRPr="00656E33">
              <w:rPr>
                <w:rFonts w:ascii="Arial" w:hAnsi="Arial" w:cs="Arial"/>
                <w:sz w:val="20"/>
                <w:szCs w:val="20"/>
              </w:rPr>
              <w:t>2024 – 11;</w:t>
            </w:r>
          </w:p>
          <w:p w:rsidR="00C77BBD" w:rsidRPr="00656E33" w:rsidRDefault="00C77BBD" w:rsidP="00C77BBD">
            <w:pPr>
              <w:rPr>
                <w:rFonts w:ascii="Arial" w:hAnsi="Arial" w:cs="Arial"/>
                <w:sz w:val="20"/>
                <w:szCs w:val="20"/>
              </w:rPr>
            </w:pPr>
            <w:r w:rsidRPr="00656E33">
              <w:rPr>
                <w:rFonts w:ascii="Arial" w:hAnsi="Arial" w:cs="Arial"/>
                <w:sz w:val="20"/>
                <w:szCs w:val="20"/>
              </w:rPr>
              <w:t>2025 – 11;</w:t>
            </w:r>
          </w:p>
          <w:p w:rsidR="00C77BBD" w:rsidRPr="00656E33" w:rsidRDefault="00C77BBD" w:rsidP="00C77BBD">
            <w:pPr>
              <w:rPr>
                <w:rFonts w:ascii="Arial" w:hAnsi="Arial" w:cs="Arial"/>
                <w:sz w:val="20"/>
                <w:szCs w:val="20"/>
              </w:rPr>
            </w:pPr>
            <w:r w:rsidRPr="00656E33">
              <w:rPr>
                <w:rFonts w:ascii="Arial" w:hAnsi="Arial" w:cs="Arial"/>
                <w:sz w:val="20"/>
                <w:szCs w:val="20"/>
              </w:rPr>
              <w:t xml:space="preserve">2026 – 11. </w:t>
            </w:r>
          </w:p>
        </w:tc>
      </w:tr>
      <w:tr w:rsidR="00C77BBD" w:rsidRPr="00656E33" w:rsidTr="00C77BBD">
        <w:trPr>
          <w:trHeight w:val="143"/>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t>Всего расходы:</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2259,22</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6672,00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3435,90</w:t>
            </w:r>
          </w:p>
        </w:tc>
        <w:tc>
          <w:tcPr>
            <w:tcW w:w="8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656E33" w:rsidRDefault="00C77BBD" w:rsidP="00C77BBD">
            <w:pPr>
              <w:jc w:val="center"/>
              <w:rPr>
                <w:rFonts w:ascii="Arial" w:hAnsi="Arial" w:cs="Arial"/>
                <w:sz w:val="16"/>
                <w:szCs w:val="16"/>
              </w:rPr>
            </w:pPr>
            <w:r w:rsidRPr="00656E33">
              <w:rPr>
                <w:rFonts w:ascii="Arial" w:hAnsi="Arial" w:cs="Arial"/>
                <w:sz w:val="16"/>
                <w:szCs w:val="16"/>
              </w:rPr>
              <w:t>6451,42</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656E33" w:rsidRDefault="00C77BBD" w:rsidP="00C77BBD">
            <w:pPr>
              <w:jc w:val="center"/>
              <w:rPr>
                <w:rFonts w:ascii="Arial" w:hAnsi="Arial" w:cs="Arial"/>
                <w:sz w:val="16"/>
                <w:szCs w:val="16"/>
              </w:rPr>
            </w:pPr>
            <w:r w:rsidRPr="00656E33">
              <w:rPr>
                <w:rFonts w:ascii="Arial" w:hAnsi="Arial" w:cs="Arial"/>
                <w:sz w:val="16"/>
                <w:szCs w:val="16"/>
              </w:rPr>
              <w:t>4408,56</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656E33" w:rsidRDefault="00C77BBD" w:rsidP="00C77BBD">
            <w:pPr>
              <w:jc w:val="center"/>
              <w:rPr>
                <w:rFonts w:ascii="Arial" w:hAnsi="Arial" w:cs="Arial"/>
                <w:sz w:val="16"/>
                <w:szCs w:val="16"/>
              </w:rPr>
            </w:pPr>
            <w:r w:rsidRPr="00656E33">
              <w:rPr>
                <w:rFonts w:ascii="Arial" w:hAnsi="Arial" w:cs="Arial"/>
                <w:sz w:val="16"/>
                <w:szCs w:val="16"/>
              </w:rPr>
              <w:t>2500,00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16"/>
                <w:szCs w:val="16"/>
              </w:rPr>
            </w:pPr>
            <w:r w:rsidRPr="00656E33">
              <w:rPr>
                <w:rFonts w:ascii="Arial" w:hAnsi="Arial" w:cs="Arial"/>
                <w:sz w:val="16"/>
                <w:szCs w:val="16"/>
              </w:rPr>
              <w:t>2500,00</w:t>
            </w:r>
          </w:p>
        </w:tc>
        <w:tc>
          <w:tcPr>
            <w:tcW w:w="765" w:type="dxa"/>
            <w:gridSpan w:val="3"/>
            <w:tcBorders>
              <w:top w:val="single" w:sz="4" w:space="0" w:color="000000"/>
              <w:left w:val="single" w:sz="4" w:space="0" w:color="000000"/>
              <w:bottom w:val="single" w:sz="4" w:space="0" w:color="000000"/>
              <w:right w:val="single" w:sz="4" w:space="0" w:color="auto"/>
            </w:tcBorders>
            <w:shd w:val="clear" w:color="000000" w:fill="FFFFFF"/>
            <w:tcMar>
              <w:left w:w="62" w:type="dxa"/>
              <w:right w:w="62" w:type="dxa"/>
            </w:tcMar>
            <w:vAlign w:val="center"/>
          </w:tcPr>
          <w:p w:rsidR="00C77BBD" w:rsidRPr="00656E33" w:rsidRDefault="00C77BBD" w:rsidP="00C77BBD">
            <w:pPr>
              <w:jc w:val="center"/>
              <w:rPr>
                <w:rFonts w:ascii="Arial" w:hAnsi="Arial" w:cs="Arial"/>
                <w:sz w:val="16"/>
                <w:szCs w:val="16"/>
              </w:rPr>
            </w:pPr>
            <w:r w:rsidRPr="00656E33">
              <w:rPr>
                <w:rFonts w:ascii="Arial" w:hAnsi="Arial" w:cs="Arial"/>
                <w:sz w:val="16"/>
                <w:szCs w:val="16"/>
              </w:rPr>
              <w:t>2500,00</w:t>
            </w:r>
          </w:p>
        </w:tc>
        <w:tc>
          <w:tcPr>
            <w:tcW w:w="79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77BBD" w:rsidRPr="00656E33" w:rsidRDefault="00C77BBD" w:rsidP="00C77BBD">
            <w:pPr>
              <w:jc w:val="center"/>
              <w:rPr>
                <w:rFonts w:ascii="Arial" w:hAnsi="Arial" w:cs="Arial"/>
                <w:sz w:val="20"/>
                <w:szCs w:val="20"/>
              </w:rPr>
            </w:pPr>
            <w:r w:rsidRPr="00656E33">
              <w:rPr>
                <w:rFonts w:ascii="Arial" w:hAnsi="Arial" w:cs="Arial"/>
                <w:sz w:val="20"/>
                <w:szCs w:val="20"/>
              </w:rPr>
              <w:t>30727,10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r>
      <w:tr w:rsidR="00C77BBD" w:rsidRPr="00656E33" w:rsidTr="00C77BBD">
        <w:trPr>
          <w:trHeight w:val="143"/>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r w:rsidRPr="00656E33">
              <w:rPr>
                <w:rFonts w:ascii="Arial" w:hAnsi="Arial" w:cs="Arial"/>
                <w:sz w:val="20"/>
                <w:szCs w:val="20"/>
              </w:rPr>
              <w:t>В том числе ГРБС:</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201</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х</w:t>
            </w:r>
          </w:p>
        </w:tc>
        <w:tc>
          <w:tcPr>
            <w:tcW w:w="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p>
        </w:tc>
        <w:tc>
          <w:tcPr>
            <w:tcW w:w="8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16"/>
                <w:szCs w:val="16"/>
              </w:rPr>
            </w:pPr>
          </w:p>
        </w:tc>
        <w:tc>
          <w:tcPr>
            <w:tcW w:w="765" w:type="dxa"/>
            <w:gridSpan w:val="3"/>
            <w:tcBorders>
              <w:top w:val="single" w:sz="4" w:space="0" w:color="000000"/>
              <w:left w:val="single" w:sz="4" w:space="0" w:color="000000"/>
              <w:bottom w:val="single" w:sz="4" w:space="0" w:color="000000"/>
              <w:right w:val="single" w:sz="4" w:space="0" w:color="auto"/>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p>
        </w:tc>
        <w:tc>
          <w:tcPr>
            <w:tcW w:w="794" w:type="dxa"/>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r>
      <w:tr w:rsidR="00C77BBD" w:rsidRPr="00656E33" w:rsidTr="00C77BBD">
        <w:trPr>
          <w:trHeight w:val="143"/>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c>
          <w:tcPr>
            <w:tcW w:w="158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201</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1003</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09100L4970</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320</w:t>
            </w:r>
          </w:p>
        </w:tc>
        <w:tc>
          <w:tcPr>
            <w:tcW w:w="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2 259,22</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0,00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0,00</w:t>
            </w:r>
          </w:p>
        </w:tc>
        <w:tc>
          <w:tcPr>
            <w:tcW w:w="8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0,00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16"/>
                <w:szCs w:val="16"/>
              </w:rPr>
            </w:pPr>
            <w:r w:rsidRPr="00656E33">
              <w:rPr>
                <w:rFonts w:ascii="Arial" w:hAnsi="Arial" w:cs="Arial"/>
                <w:sz w:val="16"/>
                <w:szCs w:val="16"/>
              </w:rPr>
              <w:t>0,00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16"/>
                <w:szCs w:val="16"/>
              </w:rPr>
            </w:pPr>
            <w:r w:rsidRPr="00656E33">
              <w:rPr>
                <w:rFonts w:ascii="Arial" w:hAnsi="Arial" w:cs="Arial"/>
                <w:sz w:val="16"/>
                <w:szCs w:val="16"/>
              </w:rPr>
              <w:t>0,00</w:t>
            </w:r>
          </w:p>
        </w:tc>
        <w:tc>
          <w:tcPr>
            <w:tcW w:w="765" w:type="dxa"/>
            <w:gridSpan w:val="3"/>
            <w:tcBorders>
              <w:top w:val="single" w:sz="4" w:space="0" w:color="000000"/>
              <w:left w:val="single" w:sz="4" w:space="0" w:color="000000"/>
              <w:bottom w:val="single" w:sz="4" w:space="0" w:color="000000"/>
              <w:right w:val="single" w:sz="4" w:space="0" w:color="auto"/>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0,00</w:t>
            </w:r>
          </w:p>
        </w:tc>
        <w:tc>
          <w:tcPr>
            <w:tcW w:w="794" w:type="dxa"/>
            <w:tcBorders>
              <w:top w:val="single" w:sz="4" w:space="0" w:color="000000"/>
              <w:left w:val="single" w:sz="4" w:space="0" w:color="auto"/>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20"/>
                <w:szCs w:val="20"/>
              </w:rPr>
            </w:pPr>
            <w:r w:rsidRPr="00656E33">
              <w:rPr>
                <w:rFonts w:ascii="Arial" w:hAnsi="Arial" w:cs="Arial"/>
                <w:sz w:val="20"/>
                <w:szCs w:val="20"/>
              </w:rPr>
              <w:t>2 259,22</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r>
      <w:tr w:rsidR="00C77BBD" w:rsidRPr="00656E33" w:rsidTr="00C77BBD">
        <w:trPr>
          <w:trHeight w:val="143"/>
        </w:trPr>
        <w:tc>
          <w:tcPr>
            <w:tcW w:w="18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c>
          <w:tcPr>
            <w:tcW w:w="158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201</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1004</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09100L4970</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20"/>
                <w:szCs w:val="20"/>
              </w:rPr>
            </w:pPr>
            <w:r w:rsidRPr="00656E33">
              <w:rPr>
                <w:rFonts w:ascii="Arial" w:hAnsi="Arial" w:cs="Arial"/>
                <w:sz w:val="20"/>
                <w:szCs w:val="20"/>
              </w:rPr>
              <w:t>320</w:t>
            </w:r>
          </w:p>
        </w:tc>
        <w:tc>
          <w:tcPr>
            <w:tcW w:w="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6672,00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jc w:val="center"/>
              <w:rPr>
                <w:rFonts w:ascii="Arial" w:hAnsi="Arial" w:cs="Arial"/>
                <w:sz w:val="16"/>
                <w:szCs w:val="16"/>
              </w:rPr>
            </w:pPr>
            <w:r w:rsidRPr="00656E33">
              <w:rPr>
                <w:rFonts w:ascii="Arial" w:hAnsi="Arial" w:cs="Arial"/>
                <w:sz w:val="16"/>
                <w:szCs w:val="16"/>
              </w:rPr>
              <w:t>3435,90</w:t>
            </w:r>
          </w:p>
        </w:tc>
        <w:tc>
          <w:tcPr>
            <w:tcW w:w="8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656E33" w:rsidRDefault="00C77BBD" w:rsidP="00C77BBD">
            <w:pPr>
              <w:jc w:val="center"/>
              <w:rPr>
                <w:rFonts w:ascii="Arial" w:hAnsi="Arial" w:cs="Arial"/>
                <w:sz w:val="16"/>
                <w:szCs w:val="16"/>
              </w:rPr>
            </w:pPr>
            <w:r w:rsidRPr="00656E33">
              <w:rPr>
                <w:rFonts w:ascii="Arial" w:hAnsi="Arial" w:cs="Arial"/>
                <w:sz w:val="16"/>
                <w:szCs w:val="16"/>
              </w:rPr>
              <w:t>6451,42</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C77BBD" w:rsidRPr="00656E33" w:rsidRDefault="00C77BBD" w:rsidP="00C77BBD">
            <w:pPr>
              <w:jc w:val="center"/>
              <w:rPr>
                <w:rFonts w:ascii="Arial" w:hAnsi="Arial" w:cs="Arial"/>
                <w:sz w:val="16"/>
                <w:szCs w:val="16"/>
              </w:rPr>
            </w:pPr>
            <w:r w:rsidRPr="00656E33">
              <w:rPr>
                <w:rFonts w:ascii="Arial" w:hAnsi="Arial" w:cs="Arial"/>
                <w:sz w:val="16"/>
                <w:szCs w:val="16"/>
              </w:rPr>
              <w:t>4408,56</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77BBD" w:rsidRPr="00656E33" w:rsidRDefault="00C77BBD" w:rsidP="00C77BBD">
            <w:pPr>
              <w:jc w:val="center"/>
              <w:rPr>
                <w:rFonts w:ascii="Arial" w:hAnsi="Arial" w:cs="Arial"/>
                <w:sz w:val="16"/>
                <w:szCs w:val="16"/>
              </w:rPr>
            </w:pPr>
            <w:r w:rsidRPr="00656E33">
              <w:rPr>
                <w:rFonts w:ascii="Arial" w:hAnsi="Arial" w:cs="Arial"/>
                <w:sz w:val="16"/>
                <w:szCs w:val="16"/>
              </w:rPr>
              <w:t>2500,00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7BBD" w:rsidRPr="00656E33" w:rsidRDefault="00C77BBD" w:rsidP="00C77BBD">
            <w:pPr>
              <w:jc w:val="center"/>
              <w:rPr>
                <w:rFonts w:ascii="Arial" w:hAnsi="Arial" w:cs="Arial"/>
                <w:sz w:val="16"/>
                <w:szCs w:val="16"/>
              </w:rPr>
            </w:pPr>
            <w:r w:rsidRPr="00656E33">
              <w:rPr>
                <w:rFonts w:ascii="Arial" w:hAnsi="Arial" w:cs="Arial"/>
                <w:sz w:val="16"/>
                <w:szCs w:val="16"/>
              </w:rPr>
              <w:t>2500,00</w:t>
            </w:r>
          </w:p>
        </w:tc>
        <w:tc>
          <w:tcPr>
            <w:tcW w:w="765" w:type="dxa"/>
            <w:gridSpan w:val="3"/>
            <w:tcBorders>
              <w:top w:val="single" w:sz="4" w:space="0" w:color="000000"/>
              <w:left w:val="single" w:sz="4" w:space="0" w:color="000000"/>
              <w:bottom w:val="single" w:sz="4" w:space="0" w:color="000000"/>
              <w:right w:val="single" w:sz="4" w:space="0" w:color="auto"/>
            </w:tcBorders>
            <w:shd w:val="clear" w:color="000000" w:fill="FFFFFF"/>
            <w:tcMar>
              <w:left w:w="62" w:type="dxa"/>
              <w:right w:w="62" w:type="dxa"/>
            </w:tcMar>
            <w:vAlign w:val="center"/>
          </w:tcPr>
          <w:p w:rsidR="00C77BBD" w:rsidRPr="00656E33" w:rsidRDefault="00C77BBD" w:rsidP="00C77BBD">
            <w:pPr>
              <w:jc w:val="center"/>
              <w:rPr>
                <w:rFonts w:ascii="Arial" w:hAnsi="Arial" w:cs="Arial"/>
                <w:sz w:val="16"/>
                <w:szCs w:val="16"/>
              </w:rPr>
            </w:pPr>
            <w:r w:rsidRPr="00656E33">
              <w:rPr>
                <w:rFonts w:ascii="Arial" w:hAnsi="Arial" w:cs="Arial"/>
                <w:sz w:val="16"/>
                <w:szCs w:val="16"/>
              </w:rPr>
              <w:t>2500,00</w:t>
            </w:r>
          </w:p>
        </w:tc>
        <w:tc>
          <w:tcPr>
            <w:tcW w:w="79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77BBD" w:rsidRPr="00656E33" w:rsidRDefault="00C77BBD" w:rsidP="00C77BBD">
            <w:pPr>
              <w:jc w:val="center"/>
              <w:rPr>
                <w:rFonts w:ascii="Arial" w:hAnsi="Arial" w:cs="Arial"/>
                <w:sz w:val="20"/>
                <w:szCs w:val="20"/>
              </w:rPr>
            </w:pPr>
            <w:r w:rsidRPr="00656E33">
              <w:rPr>
                <w:rFonts w:ascii="Arial" w:hAnsi="Arial" w:cs="Arial"/>
                <w:sz w:val="20"/>
                <w:szCs w:val="20"/>
              </w:rPr>
              <w:t>28467,88</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77BBD" w:rsidRPr="00656E33" w:rsidRDefault="00C77BBD" w:rsidP="00C77BBD">
            <w:pPr>
              <w:rPr>
                <w:rFonts w:ascii="Arial" w:hAnsi="Arial" w:cs="Arial"/>
                <w:sz w:val="20"/>
                <w:szCs w:val="20"/>
              </w:rPr>
            </w:pPr>
          </w:p>
        </w:tc>
      </w:tr>
    </w:tbl>
    <w:p w:rsidR="00A33247" w:rsidRDefault="00A33247" w:rsidP="00C77BBD">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A33247" w:rsidRDefault="00A33247">
      <w:pPr>
        <w:pStyle w:val="ConsPlusNormal"/>
        <w:jc w:val="right"/>
        <w:outlineLvl w:val="2"/>
        <w:rPr>
          <w:rFonts w:ascii="Arial" w:hAnsi="Arial" w:cs="Arial"/>
          <w:sz w:val="24"/>
          <w:szCs w:val="24"/>
        </w:rPr>
      </w:pPr>
    </w:p>
    <w:p w:rsidR="00816837" w:rsidRPr="00A2637F" w:rsidRDefault="00A60822">
      <w:pPr>
        <w:pStyle w:val="ConsPlusNormal"/>
        <w:jc w:val="right"/>
        <w:outlineLvl w:val="2"/>
        <w:rPr>
          <w:rFonts w:ascii="Arial" w:hAnsi="Arial" w:cs="Arial"/>
          <w:sz w:val="24"/>
          <w:szCs w:val="24"/>
        </w:rPr>
      </w:pPr>
      <w:r w:rsidRPr="00A2637F">
        <w:rPr>
          <w:rFonts w:ascii="Arial" w:hAnsi="Arial" w:cs="Arial"/>
          <w:sz w:val="24"/>
          <w:szCs w:val="24"/>
        </w:rPr>
        <w:lastRenderedPageBreak/>
        <w:t>П</w:t>
      </w:r>
      <w:r w:rsidR="00816837" w:rsidRPr="00A2637F">
        <w:rPr>
          <w:rFonts w:ascii="Arial" w:hAnsi="Arial" w:cs="Arial"/>
          <w:sz w:val="24"/>
          <w:szCs w:val="24"/>
        </w:rPr>
        <w:t>риложение 3</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к подпрограмме</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"Обеспечение жильем молодых семей</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pPr>
        <w:pStyle w:val="ConsPlusNormal"/>
        <w:jc w:val="both"/>
        <w:rPr>
          <w:rFonts w:ascii="Arial" w:hAnsi="Arial" w:cs="Arial"/>
          <w:sz w:val="24"/>
          <w:szCs w:val="24"/>
        </w:rPr>
      </w:pPr>
    </w:p>
    <w:p w:rsidR="00A60822" w:rsidRPr="00A2637F" w:rsidRDefault="00A60822" w:rsidP="00A60822">
      <w:pPr>
        <w:pStyle w:val="ConsPlusTitle"/>
        <w:jc w:val="center"/>
        <w:rPr>
          <w:rFonts w:ascii="Arial" w:hAnsi="Arial" w:cs="Arial"/>
          <w:sz w:val="20"/>
        </w:rPr>
      </w:pPr>
      <w:bookmarkStart w:id="6" w:name="P978"/>
      <w:bookmarkEnd w:id="6"/>
      <w:r w:rsidRPr="00A2637F">
        <w:rPr>
          <w:rFonts w:ascii="Arial" w:hAnsi="Arial" w:cs="Arial"/>
          <w:sz w:val="20"/>
        </w:rPr>
        <w:t>РЕСУРСНОЕ ОБЕСПЕЧЕНИЕ ПОДПРОГРАММЫ</w:t>
      </w:r>
    </w:p>
    <w:p w:rsidR="00A60822" w:rsidRPr="00A2637F" w:rsidRDefault="00A60822" w:rsidP="00A60822">
      <w:pPr>
        <w:pStyle w:val="ConsPlusNormal"/>
        <w:jc w:val="both"/>
        <w:rPr>
          <w:rFonts w:ascii="Arial" w:hAnsi="Arial" w:cs="Arial"/>
          <w:sz w:val="20"/>
        </w:rPr>
      </w:pPr>
    </w:p>
    <w:p w:rsidR="00816837" w:rsidRPr="00A2637F" w:rsidRDefault="00816837">
      <w:pPr>
        <w:pStyle w:val="ConsPlusNormal"/>
        <w:jc w:val="both"/>
        <w:rPr>
          <w:rFonts w:ascii="Arial" w:hAnsi="Arial" w:cs="Arial"/>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2410"/>
        <w:gridCol w:w="2126"/>
        <w:gridCol w:w="851"/>
        <w:gridCol w:w="850"/>
        <w:gridCol w:w="1134"/>
        <w:gridCol w:w="1134"/>
        <w:gridCol w:w="1134"/>
        <w:gridCol w:w="993"/>
        <w:gridCol w:w="1134"/>
        <w:gridCol w:w="992"/>
        <w:gridCol w:w="992"/>
      </w:tblGrid>
      <w:tr w:rsidR="00656E33" w:rsidRPr="00656E33" w:rsidTr="005E6F9F">
        <w:trPr>
          <w:trHeight w:val="395"/>
        </w:trPr>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r w:rsidRPr="00656E33">
              <w:rPr>
                <w:rFonts w:ascii="Arial" w:hAnsi="Arial" w:cs="Arial"/>
                <w:sz w:val="24"/>
                <w:szCs w:val="24"/>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r w:rsidRPr="00656E33">
              <w:rPr>
                <w:rFonts w:ascii="Arial" w:hAnsi="Arial" w:cs="Arial"/>
                <w:sz w:val="24"/>
                <w:szCs w:val="24"/>
              </w:rPr>
              <w:t>Наименование подпрограммы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r w:rsidRPr="00656E33">
              <w:rPr>
                <w:rFonts w:ascii="Arial" w:hAnsi="Arial" w:cs="Arial"/>
                <w:sz w:val="24"/>
                <w:szCs w:val="24"/>
              </w:rPr>
              <w:t xml:space="preserve">Источники </w:t>
            </w:r>
          </w:p>
          <w:p w:rsidR="00656E33" w:rsidRPr="00656E33" w:rsidRDefault="00656E33" w:rsidP="00656E33">
            <w:pPr>
              <w:rPr>
                <w:rFonts w:ascii="Arial" w:hAnsi="Arial" w:cs="Arial"/>
                <w:sz w:val="24"/>
                <w:szCs w:val="24"/>
              </w:rPr>
            </w:pPr>
            <w:r w:rsidRPr="00656E33">
              <w:rPr>
                <w:rFonts w:ascii="Arial" w:hAnsi="Arial" w:cs="Arial"/>
                <w:sz w:val="24"/>
                <w:szCs w:val="24"/>
              </w:rPr>
              <w:t>финансирования</w:t>
            </w:r>
          </w:p>
        </w:tc>
        <w:tc>
          <w:tcPr>
            <w:tcW w:w="9214" w:type="dxa"/>
            <w:gridSpan w:val="9"/>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r w:rsidRPr="00656E33">
              <w:rPr>
                <w:rFonts w:ascii="Arial" w:hAnsi="Arial" w:cs="Arial"/>
                <w:sz w:val="24"/>
                <w:szCs w:val="24"/>
              </w:rPr>
              <w:t>Оценка расходов (тыс. руб.), годы</w:t>
            </w:r>
          </w:p>
        </w:tc>
      </w:tr>
      <w:tr w:rsidR="00656E33" w:rsidRPr="00656E33" w:rsidTr="005E6F9F">
        <w:trPr>
          <w:trHeight w:val="151"/>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r w:rsidRPr="00656E33">
              <w:rPr>
                <w:rFonts w:ascii="Arial" w:hAnsi="Arial" w:cs="Arial"/>
                <w:sz w:val="24"/>
                <w:szCs w:val="24"/>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r w:rsidRPr="00656E33">
              <w:rPr>
                <w:rFonts w:ascii="Arial" w:hAnsi="Arial" w:cs="Arial"/>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r w:rsidRPr="00656E33">
              <w:rPr>
                <w:rFonts w:ascii="Arial"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r w:rsidRPr="00656E33">
              <w:rPr>
                <w:rFonts w:ascii="Arial" w:hAnsi="Arial" w:cs="Arial"/>
                <w:sz w:val="24"/>
                <w:szCs w:val="24"/>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2023</w:t>
            </w:r>
          </w:p>
        </w:tc>
        <w:tc>
          <w:tcPr>
            <w:tcW w:w="993"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lang w:val="en-US"/>
              </w:rPr>
            </w:pPr>
            <w:r w:rsidRPr="00656E33">
              <w:rPr>
                <w:rFonts w:ascii="Arial" w:hAnsi="Arial" w:cs="Arial"/>
                <w:sz w:val="24"/>
                <w:szCs w:val="24"/>
              </w:rPr>
              <w:t>202</w:t>
            </w:r>
            <w:r w:rsidRPr="00656E33">
              <w:rPr>
                <w:rFonts w:ascii="Arial" w:hAnsi="Arial" w:cs="Arial"/>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r w:rsidRPr="00656E33">
              <w:rPr>
                <w:rFonts w:ascii="Arial" w:hAnsi="Arial" w:cs="Arial"/>
                <w:sz w:val="24"/>
                <w:szCs w:val="24"/>
              </w:rPr>
              <w:t>2026</w:t>
            </w:r>
          </w:p>
        </w:tc>
        <w:tc>
          <w:tcPr>
            <w:tcW w:w="992"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итого на период</w:t>
            </w:r>
          </w:p>
        </w:tc>
      </w:tr>
      <w:tr w:rsidR="00656E33" w:rsidRPr="00656E33" w:rsidTr="005E6F9F">
        <w:trPr>
          <w:trHeight w:val="381"/>
        </w:trPr>
        <w:tc>
          <w:tcPr>
            <w:tcW w:w="1763" w:type="dxa"/>
            <w:vMerge w:val="restart"/>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Подпрограмма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Обеспечение жильем молодых семей Таймырского Долгано-Ненецкого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2259,22</w:t>
            </w:r>
          </w:p>
        </w:tc>
        <w:tc>
          <w:tcPr>
            <w:tcW w:w="850"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6672,00</w:t>
            </w:r>
          </w:p>
        </w:tc>
        <w:tc>
          <w:tcPr>
            <w:tcW w:w="1134"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3435,90</w:t>
            </w:r>
          </w:p>
        </w:tc>
        <w:tc>
          <w:tcPr>
            <w:tcW w:w="1134"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6451,42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6E33" w:rsidRPr="00656E33" w:rsidRDefault="00656E33" w:rsidP="00656E33">
            <w:pPr>
              <w:rPr>
                <w:rFonts w:ascii="Arial" w:hAnsi="Arial" w:cs="Arial"/>
                <w:sz w:val="24"/>
                <w:szCs w:val="24"/>
              </w:rPr>
            </w:pPr>
            <w:r w:rsidRPr="00656E33">
              <w:rPr>
                <w:rFonts w:ascii="Arial" w:hAnsi="Arial" w:cs="Arial"/>
                <w:sz w:val="24"/>
                <w:szCs w:val="24"/>
              </w:rPr>
              <w:t>4408,56</w:t>
            </w:r>
          </w:p>
        </w:tc>
        <w:tc>
          <w:tcPr>
            <w:tcW w:w="993"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r w:rsidRPr="00656E33">
              <w:rPr>
                <w:rFonts w:ascii="Arial" w:hAnsi="Arial" w:cs="Arial"/>
                <w:sz w:val="24"/>
                <w:szCs w:val="24"/>
              </w:rPr>
              <w:t>2500,00</w:t>
            </w:r>
          </w:p>
        </w:tc>
        <w:tc>
          <w:tcPr>
            <w:tcW w:w="1134"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r w:rsidRPr="00656E33">
              <w:rPr>
                <w:rFonts w:ascii="Arial" w:hAnsi="Arial" w:cs="Arial"/>
                <w:sz w:val="24"/>
                <w:szCs w:val="24"/>
              </w:rPr>
              <w:t>2500,00</w:t>
            </w:r>
          </w:p>
        </w:tc>
        <w:tc>
          <w:tcPr>
            <w:tcW w:w="992"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r w:rsidRPr="00656E33">
              <w:rPr>
                <w:rFonts w:ascii="Arial" w:hAnsi="Arial" w:cs="Arial"/>
                <w:sz w:val="24"/>
                <w:szCs w:val="24"/>
              </w:rPr>
              <w:t>2500,00</w:t>
            </w:r>
          </w:p>
        </w:tc>
        <w:tc>
          <w:tcPr>
            <w:tcW w:w="992"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r w:rsidRPr="00656E33">
              <w:rPr>
                <w:rFonts w:ascii="Arial" w:hAnsi="Arial" w:cs="Arial"/>
                <w:sz w:val="24"/>
                <w:szCs w:val="24"/>
              </w:rPr>
              <w:t>30727,10</w:t>
            </w:r>
          </w:p>
        </w:tc>
      </w:tr>
      <w:tr w:rsidR="00656E33" w:rsidRPr="00656E33" w:rsidTr="005E6F9F">
        <w:trPr>
          <w:trHeight w:val="151"/>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6E33" w:rsidRPr="00656E33" w:rsidRDefault="00656E33" w:rsidP="00656E33">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656E33" w:rsidRPr="00656E33" w:rsidRDefault="00656E33" w:rsidP="00656E33">
            <w:pPr>
              <w:rPr>
                <w:rFonts w:ascii="Arial" w:hAnsi="Arial" w:cs="Arial"/>
                <w:sz w:val="24"/>
                <w:szCs w:val="24"/>
              </w:rPr>
            </w:pPr>
          </w:p>
        </w:tc>
      </w:tr>
      <w:tr w:rsidR="00656E33" w:rsidRPr="00656E33" w:rsidTr="005E6F9F">
        <w:trPr>
          <w:trHeight w:val="151"/>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0,00</w:t>
            </w:r>
          </w:p>
        </w:tc>
        <w:tc>
          <w:tcPr>
            <w:tcW w:w="850"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963,87</w:t>
            </w:r>
          </w:p>
        </w:tc>
        <w:tc>
          <w:tcPr>
            <w:tcW w:w="1134"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684,87</w:t>
            </w:r>
          </w:p>
        </w:tc>
        <w:tc>
          <w:tcPr>
            <w:tcW w:w="1134"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1 046,65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661,97</w:t>
            </w:r>
          </w:p>
        </w:tc>
        <w:tc>
          <w:tcPr>
            <w:tcW w:w="993"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3357,36</w:t>
            </w:r>
          </w:p>
        </w:tc>
      </w:tr>
      <w:tr w:rsidR="00656E33" w:rsidRPr="00656E33" w:rsidTr="005E6F9F">
        <w:trPr>
          <w:trHeight w:val="151"/>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краевой бюджет</w:t>
            </w:r>
          </w:p>
        </w:tc>
        <w:tc>
          <w:tcPr>
            <w:tcW w:w="851"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0,00</w:t>
            </w:r>
          </w:p>
        </w:tc>
        <w:tc>
          <w:tcPr>
            <w:tcW w:w="850"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3208,13</w:t>
            </w:r>
          </w:p>
        </w:tc>
        <w:tc>
          <w:tcPr>
            <w:tcW w:w="1134"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1459,32</w:t>
            </w:r>
          </w:p>
        </w:tc>
        <w:tc>
          <w:tcPr>
            <w:tcW w:w="1134"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2 904,77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1649,82</w:t>
            </w:r>
          </w:p>
        </w:tc>
        <w:tc>
          <w:tcPr>
            <w:tcW w:w="993"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9222,04</w:t>
            </w:r>
          </w:p>
        </w:tc>
      </w:tr>
      <w:tr w:rsidR="00656E33" w:rsidRPr="00656E33" w:rsidTr="005E6F9F">
        <w:trPr>
          <w:trHeight w:val="151"/>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56E33" w:rsidRPr="00656E33" w:rsidRDefault="00656E33" w:rsidP="00656E33">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районный бюджет</w:t>
            </w:r>
          </w:p>
        </w:tc>
        <w:tc>
          <w:tcPr>
            <w:tcW w:w="851"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2259,22</w:t>
            </w:r>
          </w:p>
        </w:tc>
        <w:tc>
          <w:tcPr>
            <w:tcW w:w="850"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2500,00</w:t>
            </w:r>
          </w:p>
        </w:tc>
        <w:tc>
          <w:tcPr>
            <w:tcW w:w="1134"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1291,71</w:t>
            </w:r>
          </w:p>
        </w:tc>
        <w:tc>
          <w:tcPr>
            <w:tcW w:w="1134" w:type="dxa"/>
            <w:tcBorders>
              <w:top w:val="single" w:sz="4" w:space="0" w:color="auto"/>
              <w:left w:val="single" w:sz="4" w:space="0" w:color="auto"/>
              <w:bottom w:val="single" w:sz="4" w:space="0" w:color="auto"/>
              <w:right w:val="single" w:sz="4" w:space="0" w:color="auto"/>
            </w:tcBorders>
            <w:hideMark/>
          </w:tcPr>
          <w:p w:rsidR="00656E33" w:rsidRPr="00656E33" w:rsidRDefault="00656E33" w:rsidP="00656E33">
            <w:pPr>
              <w:rPr>
                <w:rFonts w:ascii="Arial" w:hAnsi="Arial" w:cs="Arial"/>
                <w:sz w:val="24"/>
                <w:szCs w:val="24"/>
              </w:rPr>
            </w:pPr>
            <w:r w:rsidRPr="00656E33">
              <w:rPr>
                <w:rFonts w:ascii="Arial" w:hAnsi="Arial" w:cs="Arial"/>
                <w:sz w:val="24"/>
                <w:szCs w:val="24"/>
              </w:rPr>
              <w:t>2500,00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2096,77</w:t>
            </w:r>
          </w:p>
        </w:tc>
        <w:tc>
          <w:tcPr>
            <w:tcW w:w="993"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2500,00</w:t>
            </w:r>
          </w:p>
        </w:tc>
        <w:tc>
          <w:tcPr>
            <w:tcW w:w="1134"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2500,00</w:t>
            </w:r>
          </w:p>
        </w:tc>
        <w:tc>
          <w:tcPr>
            <w:tcW w:w="992"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2500,00</w:t>
            </w:r>
          </w:p>
        </w:tc>
        <w:tc>
          <w:tcPr>
            <w:tcW w:w="992" w:type="dxa"/>
            <w:tcBorders>
              <w:top w:val="single" w:sz="4" w:space="0" w:color="auto"/>
              <w:left w:val="single" w:sz="4" w:space="0" w:color="auto"/>
              <w:bottom w:val="single" w:sz="4" w:space="0" w:color="auto"/>
              <w:right w:val="single" w:sz="4" w:space="0" w:color="auto"/>
            </w:tcBorders>
            <w:vAlign w:val="center"/>
          </w:tcPr>
          <w:p w:rsidR="00656E33" w:rsidRPr="00656E33" w:rsidRDefault="00656E33" w:rsidP="00656E33">
            <w:pPr>
              <w:rPr>
                <w:rFonts w:ascii="Arial" w:hAnsi="Arial" w:cs="Arial"/>
                <w:sz w:val="24"/>
                <w:szCs w:val="24"/>
              </w:rPr>
            </w:pPr>
            <w:r w:rsidRPr="00656E33">
              <w:rPr>
                <w:rFonts w:ascii="Arial" w:hAnsi="Arial" w:cs="Arial"/>
                <w:sz w:val="24"/>
                <w:szCs w:val="24"/>
              </w:rPr>
              <w:t>18147,70</w:t>
            </w:r>
          </w:p>
        </w:tc>
      </w:tr>
    </w:tbl>
    <w:p w:rsidR="00816837" w:rsidRPr="005B5CC1" w:rsidRDefault="00816837">
      <w:pPr>
        <w:rPr>
          <w:rFonts w:ascii="Arial" w:hAnsi="Arial" w:cs="Arial"/>
          <w:sz w:val="24"/>
          <w:szCs w:val="24"/>
        </w:rPr>
        <w:sectPr w:rsidR="00816837" w:rsidRPr="005B5CC1" w:rsidSect="00C77BBD">
          <w:pgSz w:w="16838" w:h="11905" w:orient="landscape"/>
          <w:pgMar w:top="993" w:right="536" w:bottom="1134" w:left="993" w:header="0" w:footer="0" w:gutter="0"/>
          <w:cols w:space="720"/>
        </w:sect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8"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5</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СПИСОК</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 УЧАСТНИКОВ ПОДПРОГРАММЫ "ОБЕСПЕЧЕНИЕ ЖИЛЬЕМ</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ТАЙМЫРСКОГО ДОЛГАНО-НЕНЕЦКОГО МУНИЦИПАЛЬНОГО</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 xml:space="preserve">РАЙОНА", </w:t>
      </w:r>
      <w:proofErr w:type="gramStart"/>
      <w:r w:rsidRPr="005B5CC1">
        <w:rPr>
          <w:rFonts w:ascii="Arial" w:hAnsi="Arial" w:cs="Arial"/>
          <w:sz w:val="24"/>
          <w:szCs w:val="24"/>
        </w:rPr>
        <w:t>ИЗЪЯВИВШИХ</w:t>
      </w:r>
      <w:proofErr w:type="gramEnd"/>
      <w:r w:rsidRPr="005B5CC1">
        <w:rPr>
          <w:rFonts w:ascii="Arial" w:hAnsi="Arial" w:cs="Arial"/>
          <w:sz w:val="24"/>
          <w:szCs w:val="24"/>
        </w:rPr>
        <w:t xml:space="preserve"> ЖЕЛАНИЕ ПОЛУЧИТЬ СОЦИАЛЬНУЮ ВЫПЛАТУ</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 силу. - </w:t>
      </w:r>
      <w:hyperlink r:id="rId9"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27.11.2019 N 1286.</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6</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10"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3C1DCF" w:rsidRPr="005B5CC1" w:rsidRDefault="003C1DCF">
      <w:pPr>
        <w:rPr>
          <w:rFonts w:ascii="Arial" w:hAnsi="Arial" w:cs="Arial"/>
          <w:sz w:val="24"/>
          <w:szCs w:val="24"/>
        </w:rPr>
      </w:pPr>
    </w:p>
    <w:sectPr w:rsidR="003C1DCF" w:rsidRPr="005B5CC1" w:rsidSect="007D0F60">
      <w:pgSz w:w="11905" w:h="16838"/>
      <w:pgMar w:top="1134" w:right="113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37"/>
    <w:rsid w:val="00017FB3"/>
    <w:rsid w:val="00063DFF"/>
    <w:rsid w:val="000D6879"/>
    <w:rsid w:val="00112CEB"/>
    <w:rsid w:val="001761E8"/>
    <w:rsid w:val="001A6F76"/>
    <w:rsid w:val="00233EAA"/>
    <w:rsid w:val="002606B1"/>
    <w:rsid w:val="002960CB"/>
    <w:rsid w:val="002A17F8"/>
    <w:rsid w:val="002B1521"/>
    <w:rsid w:val="002D4E9A"/>
    <w:rsid w:val="003146AC"/>
    <w:rsid w:val="00332F9E"/>
    <w:rsid w:val="0033641F"/>
    <w:rsid w:val="0034388B"/>
    <w:rsid w:val="003C1DCF"/>
    <w:rsid w:val="003D2061"/>
    <w:rsid w:val="003F12F3"/>
    <w:rsid w:val="003F6D9E"/>
    <w:rsid w:val="00404BF4"/>
    <w:rsid w:val="004309D4"/>
    <w:rsid w:val="00432182"/>
    <w:rsid w:val="00450487"/>
    <w:rsid w:val="00497167"/>
    <w:rsid w:val="004A41F7"/>
    <w:rsid w:val="005049F6"/>
    <w:rsid w:val="00576EF2"/>
    <w:rsid w:val="005B5CC1"/>
    <w:rsid w:val="00643D83"/>
    <w:rsid w:val="00656E33"/>
    <w:rsid w:val="00663FCB"/>
    <w:rsid w:val="00691ED0"/>
    <w:rsid w:val="006C6167"/>
    <w:rsid w:val="006F49EE"/>
    <w:rsid w:val="007075EB"/>
    <w:rsid w:val="007349A2"/>
    <w:rsid w:val="00756193"/>
    <w:rsid w:val="00763E50"/>
    <w:rsid w:val="007D0F60"/>
    <w:rsid w:val="007E0D93"/>
    <w:rsid w:val="00814760"/>
    <w:rsid w:val="00816837"/>
    <w:rsid w:val="00861845"/>
    <w:rsid w:val="008D3375"/>
    <w:rsid w:val="0092150F"/>
    <w:rsid w:val="00963529"/>
    <w:rsid w:val="009950B3"/>
    <w:rsid w:val="009D1060"/>
    <w:rsid w:val="009E5D11"/>
    <w:rsid w:val="00A2637F"/>
    <w:rsid w:val="00A30C87"/>
    <w:rsid w:val="00A33247"/>
    <w:rsid w:val="00A47A48"/>
    <w:rsid w:val="00A60822"/>
    <w:rsid w:val="00AE7561"/>
    <w:rsid w:val="00B170C0"/>
    <w:rsid w:val="00BB4A55"/>
    <w:rsid w:val="00BD2005"/>
    <w:rsid w:val="00BD5033"/>
    <w:rsid w:val="00BE21CB"/>
    <w:rsid w:val="00BE765A"/>
    <w:rsid w:val="00C54BC1"/>
    <w:rsid w:val="00C77BBD"/>
    <w:rsid w:val="00C8229D"/>
    <w:rsid w:val="00C9402B"/>
    <w:rsid w:val="00CF08E2"/>
    <w:rsid w:val="00D06570"/>
    <w:rsid w:val="00D0744F"/>
    <w:rsid w:val="00D31AD4"/>
    <w:rsid w:val="00D479EC"/>
    <w:rsid w:val="00D571CF"/>
    <w:rsid w:val="00D62CDA"/>
    <w:rsid w:val="00DA5939"/>
    <w:rsid w:val="00DC7ED9"/>
    <w:rsid w:val="00DE086F"/>
    <w:rsid w:val="00E72483"/>
    <w:rsid w:val="00E73C6C"/>
    <w:rsid w:val="00EA6FE9"/>
    <w:rsid w:val="00EC6899"/>
    <w:rsid w:val="00ED31C1"/>
    <w:rsid w:val="00EE0977"/>
    <w:rsid w:val="00EE2D78"/>
    <w:rsid w:val="00EF068F"/>
    <w:rsid w:val="00F14659"/>
    <w:rsid w:val="00F20C57"/>
    <w:rsid w:val="00F528BA"/>
    <w:rsid w:val="00F81803"/>
    <w:rsid w:val="00FB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683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16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1683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16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1683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1683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1683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16837"/>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7E0D93"/>
    <w:rPr>
      <w:rFonts w:ascii="Calibri" w:eastAsia="Times New Roman" w:hAnsi="Calibri" w:cs="Calibri"/>
      <w:szCs w:val="20"/>
      <w:lang w:eastAsia="ru-RU"/>
    </w:rPr>
  </w:style>
  <w:style w:type="paragraph" w:styleId="a3">
    <w:name w:val="Normal (Web)"/>
    <w:basedOn w:val="a"/>
    <w:uiPriority w:val="99"/>
    <w:semiHidden/>
    <w:unhideWhenUsed/>
    <w:rsid w:val="00763E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683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16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1683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168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1683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1683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1683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16837"/>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7E0D93"/>
    <w:rPr>
      <w:rFonts w:ascii="Calibri" w:eastAsia="Times New Roman" w:hAnsi="Calibri" w:cs="Calibri"/>
      <w:szCs w:val="20"/>
      <w:lang w:eastAsia="ru-RU"/>
    </w:rPr>
  </w:style>
  <w:style w:type="paragraph" w:styleId="a3">
    <w:name w:val="Normal (Web)"/>
    <w:basedOn w:val="a"/>
    <w:uiPriority w:val="99"/>
    <w:semiHidden/>
    <w:unhideWhenUsed/>
    <w:rsid w:val="00763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BFBF63B3131A115CCA1821CE6B28D1CF1EC3FAC7A74EDD45291CA9223753477CB576CACCB9D11D7E5ACEF944E352D74E1000978EF7D4D542DE05ELBU1I" TargetMode="External"/><Relationship Id="rId3" Type="http://schemas.microsoft.com/office/2007/relationships/stylesWithEffects" Target="stylesWithEffects.xml"/><Relationship Id="rId7" Type="http://schemas.openxmlformats.org/officeDocument/2006/relationships/hyperlink" Target="consultantplus://offline/ref=CDDBFBF63B3131A115CCA1821CE6B28D1CF1EC3FAC7A71E7D25091CA9223753477CB576CACCB9D11D7E5ACED924E352D74E1000978EF7D4D542DE05ELBU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DDBFBF63B3131A115CCBF8F0A8AED821CFCB13AAB7C79B28F05979DCD737361378B5139EF8C9218D6EEF8BDD2106C7C38AA0C096EF37C4FL4U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DBFBF63B3131A115CCA1821CE6B28D1CF1EC3FAC7A74EDD45291CA9223753477CB576CACCB9D11D7E5ACEF944E352D74E1000978EF7D4D542DE05ELBU1I" TargetMode="External"/><Relationship Id="rId4" Type="http://schemas.openxmlformats.org/officeDocument/2006/relationships/settings" Target="settings.xml"/><Relationship Id="rId9" Type="http://schemas.openxmlformats.org/officeDocument/2006/relationships/hyperlink" Target="consultantplus://offline/ref=CDDBFBF63B3131A115CCA1821CE6B28D1CF1EC3FAC7D75E6D75291CA9223753477CB576CACCB9D11D7E5ACE5974E352D74E1000978EF7D4D542DE05ELB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D3B6-031B-4C60-8D47-73C024E0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6672</Words>
  <Characters>38033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lukyanchenko</dc:creator>
  <cp:lastModifiedBy>tarasenko</cp:lastModifiedBy>
  <cp:revision>2</cp:revision>
  <cp:lastPrinted>2022-01-10T03:15:00Z</cp:lastPrinted>
  <dcterms:created xsi:type="dcterms:W3CDTF">2024-01-17T04:48:00Z</dcterms:created>
  <dcterms:modified xsi:type="dcterms:W3CDTF">2024-01-17T04:48:00Z</dcterms:modified>
</cp:coreProperties>
</file>