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B6" w:rsidRDefault="008F54B6">
      <w:pPr>
        <w:pStyle w:val="ConsPlusNormal"/>
        <w:jc w:val="both"/>
        <w:outlineLvl w:val="0"/>
      </w:pPr>
      <w:bookmarkStart w:id="0" w:name="_GoBack"/>
      <w:bookmarkEnd w:id="0"/>
    </w:p>
    <w:p w:rsidR="008F54B6" w:rsidRDefault="008F54B6">
      <w:pPr>
        <w:pStyle w:val="ConsPlusTitle"/>
        <w:jc w:val="center"/>
        <w:outlineLvl w:val="0"/>
      </w:pPr>
      <w:r>
        <w:t>ПРАВИТЕЛЬСТВО РОССИЙСКОЙ ФЕДЕРАЦИИ</w:t>
      </w:r>
    </w:p>
    <w:p w:rsidR="008F54B6" w:rsidRDefault="008F54B6">
      <w:pPr>
        <w:pStyle w:val="ConsPlusTitle"/>
        <w:jc w:val="center"/>
      </w:pPr>
    </w:p>
    <w:p w:rsidR="008F54B6" w:rsidRDefault="008F54B6">
      <w:pPr>
        <w:pStyle w:val="ConsPlusTitle"/>
        <w:jc w:val="center"/>
      </w:pPr>
      <w:r>
        <w:t>ПОСТАНОВЛЕНИЕ</w:t>
      </w:r>
    </w:p>
    <w:p w:rsidR="008F54B6" w:rsidRDefault="008F54B6">
      <w:pPr>
        <w:pStyle w:val="ConsPlusTitle"/>
        <w:jc w:val="center"/>
      </w:pPr>
      <w:r>
        <w:t>от 17 августа 2020 г. N 1237</w:t>
      </w:r>
    </w:p>
    <w:p w:rsidR="008F54B6" w:rsidRDefault="008F54B6">
      <w:pPr>
        <w:pStyle w:val="ConsPlusTitle"/>
        <w:jc w:val="center"/>
      </w:pPr>
    </w:p>
    <w:p w:rsidR="008F54B6" w:rsidRDefault="008F54B6">
      <w:pPr>
        <w:pStyle w:val="ConsPlusTitle"/>
        <w:jc w:val="center"/>
      </w:pPr>
      <w:r>
        <w:t>ОБ УТВЕРЖДЕНИИ ФЕДЕРАЛЬНОГО СТАНДАРТА</w:t>
      </w:r>
    </w:p>
    <w:p w:rsidR="008F54B6" w:rsidRDefault="008F54B6">
      <w:pPr>
        <w:pStyle w:val="ConsPlusTitle"/>
        <w:jc w:val="center"/>
      </w:pPr>
      <w:r>
        <w:t>ВНУТРЕННЕГО ГОСУДАРСТВЕННОГО (МУНИЦИПАЛЬНОГО) ФИНАНСОВОГО</w:t>
      </w:r>
    </w:p>
    <w:p w:rsidR="008F54B6" w:rsidRDefault="008F54B6">
      <w:pPr>
        <w:pStyle w:val="ConsPlusTitle"/>
        <w:jc w:val="center"/>
      </w:pPr>
      <w:r>
        <w:t>КОНТРОЛЯ "ПРАВИЛА ДОСУДЕБНОГО ОБЖАЛОВАНИЯ РЕШЕНИЙ</w:t>
      </w:r>
    </w:p>
    <w:p w:rsidR="008F54B6" w:rsidRDefault="008F54B6">
      <w:pPr>
        <w:pStyle w:val="ConsPlusTitle"/>
        <w:jc w:val="center"/>
      </w:pPr>
      <w:r>
        <w:t>И ДЕЙСТВИЙ (БЕЗДЕЙСТВИЯ) ОРГАНОВ ВНУТРЕННЕГО</w:t>
      </w:r>
    </w:p>
    <w:p w:rsidR="008F54B6" w:rsidRDefault="008F54B6">
      <w:pPr>
        <w:pStyle w:val="ConsPlusTitle"/>
        <w:jc w:val="center"/>
      </w:pPr>
      <w:r>
        <w:t>ГОСУДАРСТВЕННОГО (МУНИЦИПАЛЬНОГО) ФИНАНСОВОГО</w:t>
      </w:r>
    </w:p>
    <w:p w:rsidR="008F54B6" w:rsidRDefault="008F54B6">
      <w:pPr>
        <w:pStyle w:val="ConsPlusTitle"/>
        <w:jc w:val="center"/>
      </w:pPr>
      <w:r>
        <w:t>КОНТРОЛЯ И ИХ ДОЛЖНОСТНЫХ ЛИЦ"</w:t>
      </w:r>
    </w:p>
    <w:p w:rsidR="008F54B6" w:rsidRDefault="008F54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4B6">
        <w:tc>
          <w:tcPr>
            <w:tcW w:w="60" w:type="dxa"/>
            <w:tcBorders>
              <w:top w:val="nil"/>
              <w:left w:val="nil"/>
              <w:bottom w:val="nil"/>
              <w:right w:val="nil"/>
            </w:tcBorders>
            <w:shd w:val="clear" w:color="auto" w:fill="CED3F1"/>
            <w:tcMar>
              <w:top w:w="0" w:type="dxa"/>
              <w:left w:w="0" w:type="dxa"/>
              <w:bottom w:w="0" w:type="dxa"/>
              <w:right w:w="0" w:type="dxa"/>
            </w:tcMar>
          </w:tcPr>
          <w:p w:rsidR="008F54B6" w:rsidRDefault="008F54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4B6" w:rsidRDefault="008F54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4B6" w:rsidRDefault="008F54B6">
            <w:pPr>
              <w:pStyle w:val="ConsPlusNormal"/>
              <w:jc w:val="center"/>
            </w:pPr>
            <w:r>
              <w:rPr>
                <w:color w:val="392C69"/>
              </w:rPr>
              <w:t>Список изменяющих документов</w:t>
            </w:r>
          </w:p>
          <w:p w:rsidR="008F54B6" w:rsidRDefault="008F54B6">
            <w:pPr>
              <w:pStyle w:val="ConsPlusNormal"/>
              <w:jc w:val="center"/>
            </w:pPr>
            <w:proofErr w:type="gramStart"/>
            <w:r>
              <w:rPr>
                <w:color w:val="392C69"/>
              </w:rPr>
              <w:t xml:space="preserve">(в ред. Постановлений Правительства РФ от 31.12.2020 </w:t>
            </w:r>
            <w:hyperlink r:id="rId5">
              <w:r>
                <w:rPr>
                  <w:color w:val="0000FF"/>
                </w:rPr>
                <w:t>N 2435</w:t>
              </w:r>
            </w:hyperlink>
            <w:r>
              <w:rPr>
                <w:color w:val="392C69"/>
              </w:rPr>
              <w:t>,</w:t>
            </w:r>
            <w:proofErr w:type="gramEnd"/>
          </w:p>
          <w:p w:rsidR="008F54B6" w:rsidRDefault="008F54B6">
            <w:pPr>
              <w:pStyle w:val="ConsPlusNormal"/>
              <w:jc w:val="center"/>
            </w:pPr>
            <w:r>
              <w:rPr>
                <w:color w:val="392C69"/>
              </w:rPr>
              <w:t xml:space="preserve">от 21.03.2022 </w:t>
            </w:r>
            <w:hyperlink r:id="rId6">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4B6" w:rsidRDefault="008F54B6">
            <w:pPr>
              <w:pStyle w:val="ConsPlusNormal"/>
            </w:pPr>
          </w:p>
        </w:tc>
      </w:tr>
    </w:tbl>
    <w:p w:rsidR="008F54B6" w:rsidRDefault="008F54B6">
      <w:pPr>
        <w:pStyle w:val="ConsPlusNormal"/>
        <w:jc w:val="both"/>
      </w:pPr>
    </w:p>
    <w:p w:rsidR="008F54B6" w:rsidRDefault="008F54B6">
      <w:pPr>
        <w:pStyle w:val="ConsPlusNormal"/>
        <w:ind w:firstLine="540"/>
        <w:jc w:val="both"/>
      </w:pPr>
      <w:r>
        <w:t xml:space="preserve">В соответствии с </w:t>
      </w:r>
      <w:hyperlink r:id="rId7">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F54B6" w:rsidRDefault="008F54B6">
      <w:pPr>
        <w:pStyle w:val="ConsPlusNormal"/>
        <w:spacing w:before="22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F54B6" w:rsidRDefault="008F54B6">
      <w:pPr>
        <w:pStyle w:val="ConsPlusNormal"/>
        <w:spacing w:before="22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8F54B6" w:rsidRDefault="008F54B6">
      <w:pPr>
        <w:pStyle w:val="ConsPlusNormal"/>
        <w:spacing w:before="220"/>
        <w:ind w:firstLine="540"/>
        <w:jc w:val="both"/>
      </w:pPr>
      <w:r>
        <w:t>3. Настоящее постановление вступает в силу со дня его официального опубликования.</w:t>
      </w:r>
    </w:p>
    <w:p w:rsidR="008F54B6" w:rsidRDefault="008F54B6">
      <w:pPr>
        <w:pStyle w:val="ConsPlusNormal"/>
        <w:jc w:val="both"/>
      </w:pPr>
    </w:p>
    <w:p w:rsidR="008F54B6" w:rsidRDefault="008F54B6">
      <w:pPr>
        <w:pStyle w:val="ConsPlusNormal"/>
        <w:jc w:val="right"/>
      </w:pPr>
      <w:r>
        <w:t>Председатель Правительства</w:t>
      </w:r>
    </w:p>
    <w:p w:rsidR="008F54B6" w:rsidRDefault="008F54B6">
      <w:pPr>
        <w:pStyle w:val="ConsPlusNormal"/>
        <w:jc w:val="right"/>
      </w:pPr>
      <w:r>
        <w:t>Российской Федерации</w:t>
      </w:r>
    </w:p>
    <w:p w:rsidR="008F54B6" w:rsidRDefault="008F54B6">
      <w:pPr>
        <w:pStyle w:val="ConsPlusNormal"/>
        <w:jc w:val="right"/>
      </w:pPr>
      <w:r>
        <w:t>М.МИШУСТИН</w:t>
      </w:r>
    </w:p>
    <w:p w:rsidR="008F54B6" w:rsidRDefault="008F54B6">
      <w:pPr>
        <w:pStyle w:val="ConsPlusNormal"/>
        <w:jc w:val="both"/>
      </w:pPr>
    </w:p>
    <w:p w:rsidR="008F54B6" w:rsidRDefault="008F54B6">
      <w:pPr>
        <w:pStyle w:val="ConsPlusNormal"/>
        <w:jc w:val="both"/>
      </w:pPr>
    </w:p>
    <w:p w:rsidR="008F54B6" w:rsidRDefault="008F54B6">
      <w:pPr>
        <w:pStyle w:val="ConsPlusNormal"/>
        <w:jc w:val="both"/>
      </w:pPr>
    </w:p>
    <w:p w:rsidR="008F54B6" w:rsidRDefault="008F54B6">
      <w:pPr>
        <w:pStyle w:val="ConsPlusNormal"/>
        <w:jc w:val="both"/>
      </w:pPr>
    </w:p>
    <w:p w:rsidR="008F54B6" w:rsidRDefault="008F54B6">
      <w:pPr>
        <w:pStyle w:val="ConsPlusNormal"/>
        <w:jc w:val="both"/>
      </w:pPr>
    </w:p>
    <w:p w:rsidR="008F54B6" w:rsidRDefault="008F54B6">
      <w:pPr>
        <w:pStyle w:val="ConsPlusNormal"/>
        <w:jc w:val="right"/>
        <w:outlineLvl w:val="0"/>
      </w:pPr>
      <w:r>
        <w:t>Утвержден</w:t>
      </w:r>
    </w:p>
    <w:p w:rsidR="008F54B6" w:rsidRDefault="008F54B6">
      <w:pPr>
        <w:pStyle w:val="ConsPlusNormal"/>
        <w:jc w:val="right"/>
      </w:pPr>
      <w:r>
        <w:t>постановлением Правительства</w:t>
      </w:r>
    </w:p>
    <w:p w:rsidR="008F54B6" w:rsidRDefault="008F54B6">
      <w:pPr>
        <w:pStyle w:val="ConsPlusNormal"/>
        <w:jc w:val="right"/>
      </w:pPr>
      <w:r>
        <w:t>Российской Федерации</w:t>
      </w:r>
    </w:p>
    <w:p w:rsidR="008F54B6" w:rsidRDefault="008F54B6">
      <w:pPr>
        <w:pStyle w:val="ConsPlusNormal"/>
        <w:jc w:val="right"/>
      </w:pPr>
      <w:r>
        <w:t>от 17 августа 2020 г. N 1237</w:t>
      </w:r>
    </w:p>
    <w:p w:rsidR="008F54B6" w:rsidRDefault="008F54B6">
      <w:pPr>
        <w:pStyle w:val="ConsPlusNormal"/>
        <w:jc w:val="both"/>
      </w:pPr>
    </w:p>
    <w:p w:rsidR="008F54B6" w:rsidRDefault="008F54B6">
      <w:pPr>
        <w:pStyle w:val="ConsPlusTitle"/>
        <w:jc w:val="center"/>
      </w:pPr>
      <w:bookmarkStart w:id="1" w:name="P34"/>
      <w:bookmarkEnd w:id="1"/>
      <w:r>
        <w:t>ФЕДЕРАЛЬНЫЙ СТАНДАРТ</w:t>
      </w:r>
    </w:p>
    <w:p w:rsidR="008F54B6" w:rsidRDefault="008F54B6">
      <w:pPr>
        <w:pStyle w:val="ConsPlusTitle"/>
        <w:jc w:val="center"/>
      </w:pPr>
      <w:r>
        <w:t>ВНУТРЕННЕГО ГОСУДАРСТВЕННОГО (МУНИЦИПАЛЬНОГО) ФИНАНСОВОГО</w:t>
      </w:r>
    </w:p>
    <w:p w:rsidR="008F54B6" w:rsidRDefault="008F54B6">
      <w:pPr>
        <w:pStyle w:val="ConsPlusTitle"/>
        <w:jc w:val="center"/>
      </w:pPr>
      <w:r>
        <w:t>КОНТРОЛЯ "ПРАВИЛА ДОСУДЕБНОГО ОБЖАЛОВАНИЯ РЕШЕНИЙ</w:t>
      </w:r>
    </w:p>
    <w:p w:rsidR="008F54B6" w:rsidRDefault="008F54B6">
      <w:pPr>
        <w:pStyle w:val="ConsPlusTitle"/>
        <w:jc w:val="center"/>
      </w:pPr>
      <w:r>
        <w:t>И ДЕЙСТВИЙ (БЕЗДЕЙСТВИЯ) ОРГАНОВ ВНУТРЕННЕГО</w:t>
      </w:r>
    </w:p>
    <w:p w:rsidR="008F54B6" w:rsidRDefault="008F54B6">
      <w:pPr>
        <w:pStyle w:val="ConsPlusTitle"/>
        <w:jc w:val="center"/>
      </w:pPr>
      <w:r>
        <w:t>ГОСУДАРСТВЕННОГО (МУНИЦИПАЛЬНОГО) ФИНАНСОВОГО</w:t>
      </w:r>
    </w:p>
    <w:p w:rsidR="008F54B6" w:rsidRDefault="008F54B6">
      <w:pPr>
        <w:pStyle w:val="ConsPlusTitle"/>
        <w:jc w:val="center"/>
      </w:pPr>
      <w:r>
        <w:t>КОНТРОЛЯ И ИХ ДОЛЖНОСТНЫХ ЛИЦ"</w:t>
      </w:r>
    </w:p>
    <w:p w:rsidR="008F54B6" w:rsidRDefault="008F54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4B6">
        <w:tc>
          <w:tcPr>
            <w:tcW w:w="60" w:type="dxa"/>
            <w:tcBorders>
              <w:top w:val="nil"/>
              <w:left w:val="nil"/>
              <w:bottom w:val="nil"/>
              <w:right w:val="nil"/>
            </w:tcBorders>
            <w:shd w:val="clear" w:color="auto" w:fill="CED3F1"/>
            <w:tcMar>
              <w:top w:w="0" w:type="dxa"/>
              <w:left w:w="0" w:type="dxa"/>
              <w:bottom w:w="0" w:type="dxa"/>
              <w:right w:w="0" w:type="dxa"/>
            </w:tcMar>
          </w:tcPr>
          <w:p w:rsidR="008F54B6" w:rsidRDefault="008F54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4B6" w:rsidRDefault="008F54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4B6" w:rsidRDefault="008F54B6">
            <w:pPr>
              <w:pStyle w:val="ConsPlusNormal"/>
              <w:jc w:val="center"/>
            </w:pPr>
            <w:r>
              <w:rPr>
                <w:color w:val="392C69"/>
              </w:rPr>
              <w:t>Список изменяющих документов</w:t>
            </w:r>
          </w:p>
          <w:p w:rsidR="008F54B6" w:rsidRDefault="008F54B6">
            <w:pPr>
              <w:pStyle w:val="ConsPlusNormal"/>
              <w:jc w:val="center"/>
            </w:pPr>
            <w:proofErr w:type="gramStart"/>
            <w:r>
              <w:rPr>
                <w:color w:val="392C69"/>
              </w:rPr>
              <w:t xml:space="preserve">(в ред. Постановлений Правительства РФ от 31.12.2020 </w:t>
            </w:r>
            <w:hyperlink r:id="rId8">
              <w:r>
                <w:rPr>
                  <w:color w:val="0000FF"/>
                </w:rPr>
                <w:t>N 2435</w:t>
              </w:r>
            </w:hyperlink>
            <w:r>
              <w:rPr>
                <w:color w:val="392C69"/>
              </w:rPr>
              <w:t>,</w:t>
            </w:r>
            <w:proofErr w:type="gramEnd"/>
          </w:p>
          <w:p w:rsidR="008F54B6" w:rsidRDefault="008F54B6">
            <w:pPr>
              <w:pStyle w:val="ConsPlusNormal"/>
              <w:jc w:val="center"/>
            </w:pPr>
            <w:r>
              <w:rPr>
                <w:color w:val="392C69"/>
              </w:rPr>
              <w:lastRenderedPageBreak/>
              <w:t xml:space="preserve">от 21.03.2022 </w:t>
            </w:r>
            <w:hyperlink r:id="rId9">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4B6" w:rsidRDefault="008F54B6">
            <w:pPr>
              <w:pStyle w:val="ConsPlusNormal"/>
            </w:pPr>
          </w:p>
        </w:tc>
      </w:tr>
    </w:tbl>
    <w:p w:rsidR="008F54B6" w:rsidRDefault="008F54B6">
      <w:pPr>
        <w:pStyle w:val="ConsPlusNormal"/>
        <w:jc w:val="both"/>
      </w:pPr>
    </w:p>
    <w:p w:rsidR="008F54B6" w:rsidRDefault="008F54B6">
      <w:pPr>
        <w:pStyle w:val="ConsPlusTitle"/>
        <w:jc w:val="center"/>
        <w:outlineLvl w:val="1"/>
      </w:pPr>
      <w:r>
        <w:t>I. Общие положения</w:t>
      </w:r>
    </w:p>
    <w:p w:rsidR="008F54B6" w:rsidRDefault="008F54B6">
      <w:pPr>
        <w:pStyle w:val="ConsPlusNormal"/>
        <w:jc w:val="both"/>
      </w:pPr>
    </w:p>
    <w:p w:rsidR="008F54B6" w:rsidRDefault="008F54B6">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8F54B6" w:rsidRDefault="008F54B6">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8F54B6" w:rsidRDefault="008F54B6">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8F54B6" w:rsidRDefault="008F54B6">
      <w:pPr>
        <w:pStyle w:val="ConsPlusNormal"/>
        <w:jc w:val="both"/>
      </w:pPr>
    </w:p>
    <w:p w:rsidR="008F54B6" w:rsidRDefault="008F54B6">
      <w:pPr>
        <w:pStyle w:val="ConsPlusTitle"/>
        <w:jc w:val="center"/>
        <w:outlineLvl w:val="1"/>
      </w:pPr>
      <w:r>
        <w:t>II. Рассмотрение жалоб и принятие решений по результатам</w:t>
      </w:r>
    </w:p>
    <w:p w:rsidR="008F54B6" w:rsidRDefault="008F54B6">
      <w:pPr>
        <w:pStyle w:val="ConsPlusTitle"/>
        <w:jc w:val="center"/>
      </w:pPr>
      <w:r>
        <w:t>их рассмотрения</w:t>
      </w:r>
    </w:p>
    <w:p w:rsidR="008F54B6" w:rsidRDefault="008F54B6">
      <w:pPr>
        <w:pStyle w:val="ConsPlusNormal"/>
        <w:jc w:val="both"/>
      </w:pPr>
    </w:p>
    <w:p w:rsidR="008F54B6" w:rsidRDefault="008F54B6">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F54B6" w:rsidRDefault="008F54B6">
      <w:pPr>
        <w:pStyle w:val="ConsPlusNormal"/>
        <w:spacing w:before="220"/>
        <w:ind w:firstLine="540"/>
        <w:jc w:val="both"/>
      </w:pPr>
      <w:bookmarkStart w:id="2" w:name="P54"/>
      <w:bookmarkEnd w:id="2"/>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F54B6" w:rsidRDefault="008F54B6">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8F54B6" w:rsidRDefault="008F54B6">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8F54B6" w:rsidRDefault="008F54B6">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8F54B6" w:rsidRDefault="008F54B6">
      <w:pPr>
        <w:pStyle w:val="ConsPlusNormal"/>
        <w:spacing w:before="220"/>
        <w:ind w:firstLine="540"/>
        <w:jc w:val="both"/>
      </w:pPr>
      <w:proofErr w:type="gramStart"/>
      <w:r>
        <w:lastRenderedPageBreak/>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F54B6" w:rsidRDefault="008F54B6">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8F54B6" w:rsidRDefault="008F54B6">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F54B6" w:rsidRDefault="008F54B6">
      <w:pPr>
        <w:pStyle w:val="ConsPlusNormal"/>
        <w:spacing w:before="22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8F54B6" w:rsidRDefault="008F54B6">
      <w:pPr>
        <w:pStyle w:val="ConsPlusNormal"/>
        <w:jc w:val="both"/>
      </w:pPr>
      <w:r>
        <w:t xml:space="preserve">(абзац введен </w:t>
      </w:r>
      <w:hyperlink r:id="rId10">
        <w:r>
          <w:rPr>
            <w:color w:val="0000FF"/>
          </w:rPr>
          <w:t>Постановлением</w:t>
        </w:r>
      </w:hyperlink>
      <w:r>
        <w:t xml:space="preserve"> Правительства РФ от 21.03.2022 N 421)</w:t>
      </w:r>
    </w:p>
    <w:p w:rsidR="008F54B6" w:rsidRDefault="008F54B6">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8F54B6" w:rsidRDefault="008F54B6">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F54B6" w:rsidRDefault="008F54B6">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8F54B6" w:rsidRDefault="008F54B6">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F54B6" w:rsidRDefault="008F54B6">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8F54B6" w:rsidRDefault="008F54B6">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8F54B6" w:rsidRDefault="008F54B6">
      <w:pPr>
        <w:pStyle w:val="ConsPlusNormal"/>
        <w:spacing w:before="220"/>
        <w:ind w:firstLine="540"/>
        <w:jc w:val="both"/>
      </w:pPr>
      <w:bookmarkStart w:id="3" w:name="P69"/>
      <w:bookmarkEnd w:id="3"/>
      <w:r>
        <w:t>9. По результатам рассмотрения жалобы руководителем (уполномоченным лицом) органа контроля принимается одно из следующих решений:</w:t>
      </w:r>
    </w:p>
    <w:p w:rsidR="008F54B6" w:rsidRDefault="008F54B6">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8F54B6" w:rsidRDefault="008F54B6">
      <w:pPr>
        <w:pStyle w:val="ConsPlusNormal"/>
        <w:spacing w:before="220"/>
        <w:ind w:firstLine="540"/>
        <w:jc w:val="both"/>
      </w:pPr>
      <w:r>
        <w:t xml:space="preserve">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w:t>
      </w:r>
      <w:r>
        <w:lastRenderedPageBreak/>
        <w:t>законодательству Российской Федерации и при подтверждении обстоятельств, на основании которых было вынесено решение.</w:t>
      </w:r>
    </w:p>
    <w:p w:rsidR="008F54B6" w:rsidRDefault="008F54B6">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8F54B6" w:rsidRDefault="008F54B6">
      <w:pPr>
        <w:pStyle w:val="ConsPlusNormal"/>
        <w:jc w:val="both"/>
      </w:pPr>
      <w:r>
        <w:t xml:space="preserve">(в ред. </w:t>
      </w:r>
      <w:hyperlink r:id="rId11">
        <w:r>
          <w:rPr>
            <w:color w:val="0000FF"/>
          </w:rPr>
          <w:t>Постановления</w:t>
        </w:r>
      </w:hyperlink>
      <w:r>
        <w:t xml:space="preserve"> Правительства РФ от 31.12.2020 N 2435)</w:t>
      </w:r>
    </w:p>
    <w:p w:rsidR="008F54B6" w:rsidRDefault="008F54B6">
      <w:pPr>
        <w:pStyle w:val="ConsPlusNormal"/>
        <w:spacing w:before="220"/>
        <w:ind w:firstLine="540"/>
        <w:jc w:val="both"/>
      </w:pPr>
      <w:bookmarkStart w:id="4" w:name="P74"/>
      <w:bookmarkEnd w:id="4"/>
      <w:r>
        <w:t>10. Решение руководителя (уполномоченного лица) органа контроля по результатам рассмотрения жалобы оформляется в виде приказа (распоряжения).</w:t>
      </w:r>
    </w:p>
    <w:p w:rsidR="008F54B6" w:rsidRDefault="008F54B6">
      <w:pPr>
        <w:pStyle w:val="ConsPlusNormal"/>
        <w:spacing w:before="220"/>
        <w:ind w:firstLine="540"/>
        <w:jc w:val="both"/>
      </w:pPr>
      <w:r>
        <w:t>11. Основаниями для оставления жалобы без рассмотрения являются:</w:t>
      </w:r>
    </w:p>
    <w:p w:rsidR="008F54B6" w:rsidRDefault="008F54B6">
      <w:pPr>
        <w:pStyle w:val="ConsPlusNormal"/>
        <w:spacing w:before="220"/>
        <w:ind w:firstLine="540"/>
        <w:jc w:val="both"/>
      </w:pPr>
      <w:bookmarkStart w:id="5" w:name="P76"/>
      <w:bookmarkEnd w:id="5"/>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F54B6" w:rsidRDefault="008F54B6">
      <w:pPr>
        <w:pStyle w:val="ConsPlusNormal"/>
        <w:spacing w:before="22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8F54B6" w:rsidRDefault="008F54B6">
      <w:pPr>
        <w:pStyle w:val="ConsPlusNormal"/>
        <w:spacing w:before="220"/>
        <w:ind w:firstLine="540"/>
        <w:jc w:val="both"/>
      </w:pPr>
      <w:bookmarkStart w:id="6" w:name="P78"/>
      <w:bookmarkEnd w:id="6"/>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F54B6" w:rsidRDefault="008F54B6">
      <w:pPr>
        <w:pStyle w:val="ConsPlusNormal"/>
        <w:spacing w:before="220"/>
        <w:ind w:firstLine="540"/>
        <w:jc w:val="both"/>
      </w:pPr>
      <w:bookmarkStart w:id="7" w:name="P79"/>
      <w:bookmarkEnd w:id="7"/>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8F54B6" w:rsidRDefault="008F54B6">
      <w:pPr>
        <w:pStyle w:val="ConsPlusNormal"/>
        <w:spacing w:before="220"/>
        <w:ind w:firstLine="540"/>
        <w:jc w:val="both"/>
      </w:pPr>
      <w:bookmarkStart w:id="8" w:name="P80"/>
      <w:bookmarkEnd w:id="8"/>
      <w:r>
        <w:t>текст жалобы не поддается прочтению;</w:t>
      </w:r>
    </w:p>
    <w:p w:rsidR="008F54B6" w:rsidRDefault="008F54B6">
      <w:pPr>
        <w:pStyle w:val="ConsPlusNormal"/>
        <w:spacing w:before="220"/>
        <w:ind w:firstLine="540"/>
        <w:jc w:val="both"/>
      </w:pPr>
      <w:bookmarkStart w:id="9" w:name="P81"/>
      <w:bookmarkEnd w:id="9"/>
      <w:r>
        <w:t>до принятия решения по результатам рассмотрения жалобы от заявителя поступило заявление об ее отзыве;</w:t>
      </w:r>
    </w:p>
    <w:p w:rsidR="008F54B6" w:rsidRDefault="008F54B6">
      <w:pPr>
        <w:pStyle w:val="ConsPlusNormal"/>
        <w:spacing w:before="220"/>
        <w:ind w:firstLine="540"/>
        <w:jc w:val="both"/>
      </w:pPr>
      <w:bookmarkStart w:id="10" w:name="P82"/>
      <w:bookmarkEnd w:id="10"/>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9">
        <w:r>
          <w:rPr>
            <w:color w:val="0000FF"/>
          </w:rPr>
          <w:t>пунктом 9</w:t>
        </w:r>
      </w:hyperlink>
      <w:r>
        <w:t xml:space="preserve"> стандарта;</w:t>
      </w:r>
    </w:p>
    <w:p w:rsidR="008F54B6" w:rsidRDefault="008F54B6">
      <w:pPr>
        <w:pStyle w:val="ConsPlusNormal"/>
        <w:spacing w:before="220"/>
        <w:ind w:firstLine="540"/>
        <w:jc w:val="both"/>
      </w:pPr>
      <w:bookmarkStart w:id="11" w:name="P83"/>
      <w:bookmarkEnd w:id="11"/>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F54B6" w:rsidRDefault="008F54B6">
      <w:pPr>
        <w:pStyle w:val="ConsPlusNormal"/>
        <w:spacing w:before="220"/>
        <w:ind w:firstLine="540"/>
        <w:jc w:val="both"/>
      </w:pPr>
      <w:bookmarkStart w:id="12" w:name="P84"/>
      <w:bookmarkEnd w:id="12"/>
      <w:r>
        <w:t>получение органом контроля информации, что жалоба по тем же основаниям и по тому же предмету находится в производстве суда;</w:t>
      </w:r>
    </w:p>
    <w:p w:rsidR="008F54B6" w:rsidRDefault="008F54B6">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F54B6" w:rsidRDefault="008F54B6">
      <w:pPr>
        <w:pStyle w:val="ConsPlusNormal"/>
        <w:spacing w:before="220"/>
        <w:ind w:firstLine="540"/>
        <w:jc w:val="both"/>
      </w:pPr>
      <w:proofErr w:type="gramStart"/>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2">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w:t>
      </w:r>
      <w:proofErr w:type="gramEnd"/>
      <w:r>
        <w:t xml:space="preserve"> замечаний (возражений, пояснений) на акт проверки (ревизии), заключение, составленное по результатам обследования;</w:t>
      </w:r>
    </w:p>
    <w:p w:rsidR="008F54B6" w:rsidRDefault="008F54B6">
      <w:pPr>
        <w:pStyle w:val="ConsPlusNormal"/>
        <w:jc w:val="both"/>
      </w:pPr>
      <w:r>
        <w:t xml:space="preserve">(абзац введен </w:t>
      </w:r>
      <w:hyperlink r:id="rId13">
        <w:r>
          <w:rPr>
            <w:color w:val="0000FF"/>
          </w:rPr>
          <w:t>Постановлением</w:t>
        </w:r>
      </w:hyperlink>
      <w:r>
        <w:t xml:space="preserve"> Правительства РФ от 21.03.2022 N 421)</w:t>
      </w:r>
    </w:p>
    <w:p w:rsidR="008F54B6" w:rsidRDefault="008F54B6">
      <w:pPr>
        <w:pStyle w:val="ConsPlusNormal"/>
        <w:spacing w:before="220"/>
        <w:ind w:firstLine="540"/>
        <w:jc w:val="both"/>
      </w:pPr>
      <w:bookmarkStart w:id="13" w:name="P88"/>
      <w:bookmarkEnd w:id="13"/>
      <w:r>
        <w:t xml:space="preserve">ответ по существу поставленного в жалобе вопроса не может быть дан без разглашения </w:t>
      </w:r>
      <w:r>
        <w:lastRenderedPageBreak/>
        <w:t>сведений, составляющих государственную или иную охраняемую законом тайну.</w:t>
      </w:r>
    </w:p>
    <w:p w:rsidR="008F54B6" w:rsidRDefault="008F54B6">
      <w:pPr>
        <w:pStyle w:val="ConsPlusNormal"/>
        <w:jc w:val="both"/>
      </w:pPr>
      <w:r>
        <w:t xml:space="preserve">(абзац введен </w:t>
      </w:r>
      <w:hyperlink r:id="rId14">
        <w:r>
          <w:rPr>
            <w:color w:val="0000FF"/>
          </w:rPr>
          <w:t>Постановлением</w:t>
        </w:r>
      </w:hyperlink>
      <w:r>
        <w:t xml:space="preserve"> Правительства РФ от 21.03.2022 N 421)</w:t>
      </w:r>
    </w:p>
    <w:p w:rsidR="008F54B6" w:rsidRDefault="008F54B6">
      <w:pPr>
        <w:pStyle w:val="ConsPlusNormal"/>
        <w:spacing w:before="220"/>
        <w:ind w:firstLine="540"/>
        <w:jc w:val="both"/>
      </w:pPr>
      <w:bookmarkStart w:id="14" w:name="P90"/>
      <w:bookmarkEnd w:id="14"/>
      <w:proofErr w:type="gramStart"/>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w:t>
      </w:r>
      <w:proofErr w:type="gramEnd"/>
      <w:r>
        <w:t xml:space="preserve">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8F54B6" w:rsidRDefault="008F54B6">
      <w:pPr>
        <w:pStyle w:val="ConsPlusNormal"/>
        <w:jc w:val="both"/>
      </w:pPr>
      <w:r>
        <w:t xml:space="preserve">(в ред. </w:t>
      </w:r>
      <w:hyperlink r:id="rId15">
        <w:r>
          <w:rPr>
            <w:color w:val="0000FF"/>
          </w:rPr>
          <w:t>Постановления</w:t>
        </w:r>
      </w:hyperlink>
      <w:r>
        <w:t xml:space="preserve"> Правительства РФ от 21.03.2022 N 421)</w:t>
      </w:r>
    </w:p>
    <w:p w:rsidR="008F54B6" w:rsidRDefault="008F54B6">
      <w:pPr>
        <w:pStyle w:val="ConsPlusNormal"/>
        <w:spacing w:before="22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w:t>
      </w:r>
      <w:proofErr w:type="gramStart"/>
      <w:r>
        <w:t>ств в пр</w:t>
      </w:r>
      <w:proofErr w:type="gramEnd"/>
      <w:r>
        <w:t>еделах срока, установленного для обжалования.</w:t>
      </w:r>
    </w:p>
    <w:p w:rsidR="008F54B6" w:rsidRDefault="008F54B6">
      <w:pPr>
        <w:pStyle w:val="ConsPlusNormal"/>
        <w:jc w:val="both"/>
      </w:pPr>
      <w:r>
        <w:t xml:space="preserve">(абзац введен </w:t>
      </w:r>
      <w:hyperlink r:id="rId16">
        <w:r>
          <w:rPr>
            <w:color w:val="0000FF"/>
          </w:rPr>
          <w:t>Постановлением</w:t>
        </w:r>
      </w:hyperlink>
      <w:r>
        <w:t xml:space="preserve"> Правительства РФ от 21.03.2022 N 421)</w:t>
      </w:r>
    </w:p>
    <w:p w:rsidR="008F54B6" w:rsidRDefault="008F54B6">
      <w:pPr>
        <w:pStyle w:val="ConsPlusNormal"/>
        <w:spacing w:before="22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8F54B6" w:rsidRDefault="008F54B6">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F54B6" w:rsidRDefault="008F54B6">
      <w:pPr>
        <w:pStyle w:val="ConsPlusNormal"/>
        <w:jc w:val="both"/>
      </w:pPr>
    </w:p>
    <w:p w:rsidR="008F54B6" w:rsidRDefault="008F54B6">
      <w:pPr>
        <w:pStyle w:val="ConsPlusNormal"/>
        <w:jc w:val="both"/>
      </w:pPr>
    </w:p>
    <w:p w:rsidR="008F54B6" w:rsidRDefault="008F54B6">
      <w:pPr>
        <w:pStyle w:val="ConsPlusNormal"/>
        <w:pBdr>
          <w:bottom w:val="single" w:sz="6" w:space="0" w:color="auto"/>
        </w:pBdr>
        <w:spacing w:before="100" w:after="100"/>
        <w:jc w:val="both"/>
        <w:rPr>
          <w:sz w:val="2"/>
          <w:szCs w:val="2"/>
        </w:rPr>
      </w:pPr>
    </w:p>
    <w:p w:rsidR="000B48C4" w:rsidRDefault="000B48C4"/>
    <w:sectPr w:rsidR="000B48C4" w:rsidSect="00A22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B6"/>
    <w:rsid w:val="000B48C4"/>
    <w:rsid w:val="008F54B6"/>
    <w:rsid w:val="00E3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54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54B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54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54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9B331F463E2DB0C4F304EBDAC1839FDA68F935EB46BECE02CFA7AE17DB3B376919289F083123F7596186052342F5F852CD62EEAAF80F559a4D" TargetMode="External"/><Relationship Id="rId13" Type="http://schemas.openxmlformats.org/officeDocument/2006/relationships/hyperlink" Target="consultantplus://offline/ref=B3D9B331F463E2DB0C4F304EBDAC1839FAA08E975BB26BECE02CFA7AE17DB3B376919289F08312337F96186052342F5F852CD62EEAAF80F559a4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D9B331F463E2DB0C4F304EBDAC1839FAA18E9754B16BECE02CFA7AE17DB3B37691928DF883163022CC08641B6322438533C82DF4AF58a3D" TargetMode="External"/><Relationship Id="rId12" Type="http://schemas.openxmlformats.org/officeDocument/2006/relationships/hyperlink" Target="consultantplus://offline/ref=B3D9B331F463E2DB0C4F304EBDAC1839FAA2889454B46BECE02CFA7AE17DB3B376919289F083123A7696186052342F5F852CD62EEAAF80F559a4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3D9B331F463E2DB0C4F304EBDAC1839FAA08E975BB26BECE02CFA7AE17DB3B376919289F08312327596186052342F5F852CD62EEAAF80F559a4D" TargetMode="External"/><Relationship Id="rId1" Type="http://schemas.openxmlformats.org/officeDocument/2006/relationships/styles" Target="styles.xml"/><Relationship Id="rId6" Type="http://schemas.openxmlformats.org/officeDocument/2006/relationships/hyperlink" Target="consultantplus://offline/ref=B3D9B331F463E2DB0C4F304EBDAC1839FAA08E975BB26BECE02CFA7AE17DB3B376919289F08312337396186052342F5F852CD62EEAAF80F559a4D" TargetMode="External"/><Relationship Id="rId11" Type="http://schemas.openxmlformats.org/officeDocument/2006/relationships/hyperlink" Target="consultantplus://offline/ref=B3D9B331F463E2DB0C4F304EBDAC1839FDA68F935EB46BECE02CFA7AE17DB3B376919289F083123F7596186052342F5F852CD62EEAAF80F559a4D" TargetMode="External"/><Relationship Id="rId5" Type="http://schemas.openxmlformats.org/officeDocument/2006/relationships/hyperlink" Target="consultantplus://offline/ref=B3D9B331F463E2DB0C4F304EBDAC1839FDA68F935EB46BECE02CFA7AE17DB3B376919289F083123F7596186052342F5F852CD62EEAAF80F559a4D" TargetMode="External"/><Relationship Id="rId15" Type="http://schemas.openxmlformats.org/officeDocument/2006/relationships/hyperlink" Target="consultantplus://offline/ref=B3D9B331F463E2DB0C4F304EBDAC1839FAA08E975BB26BECE02CFA7AE17DB3B376919289F08312327496186052342F5F852CD62EEAAF80F559a4D" TargetMode="External"/><Relationship Id="rId10" Type="http://schemas.openxmlformats.org/officeDocument/2006/relationships/hyperlink" Target="consultantplus://offline/ref=B3D9B331F463E2DB0C4F304EBDAC1839FAA08E975BB26BECE02CFA7AE17DB3B376919289F08312337096186052342F5F852CD62EEAAF80F559a4D" TargetMode="External"/><Relationship Id="rId4" Type="http://schemas.openxmlformats.org/officeDocument/2006/relationships/webSettings" Target="webSettings.xml"/><Relationship Id="rId9" Type="http://schemas.openxmlformats.org/officeDocument/2006/relationships/hyperlink" Target="consultantplus://offline/ref=B3D9B331F463E2DB0C4F304EBDAC1839FAA08E975BB26BECE02CFA7AE17DB3B376919289F08312337396186052342F5F852CD62EEAAF80F559a4D" TargetMode="External"/><Relationship Id="rId14" Type="http://schemas.openxmlformats.org/officeDocument/2006/relationships/hyperlink" Target="consultantplus://offline/ref=B3D9B331F463E2DB0C4F304EBDAC1839FAA08E975BB26BECE02CFA7AE17DB3B376919289F08312327796186052342F5F852CD62EEAAF80F559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efimovatv</dc:creator>
  <cp:lastModifiedBy>efimovatv</cp:lastModifiedBy>
  <cp:revision>2</cp:revision>
  <dcterms:created xsi:type="dcterms:W3CDTF">2023-01-20T03:26:00Z</dcterms:created>
  <dcterms:modified xsi:type="dcterms:W3CDTF">2023-01-20T03:39:00Z</dcterms:modified>
</cp:coreProperties>
</file>