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75" w:rsidRPr="00CE2FA0" w:rsidRDefault="00CE2FA0" w:rsidP="00CE2FA0">
      <w:pPr>
        <w:spacing w:after="0"/>
        <w:jc w:val="center"/>
        <w:rPr>
          <w:rFonts w:ascii="Times New Roman" w:hAnsi="Times New Roman" w:cs="Times New Roman"/>
          <w:b/>
        </w:rPr>
      </w:pPr>
      <w:r w:rsidRPr="00CE2FA0">
        <w:rPr>
          <w:rFonts w:ascii="Times New Roman" w:hAnsi="Times New Roman" w:cs="Times New Roman"/>
          <w:b/>
        </w:rPr>
        <w:t>Каков порядок оплаты жилья и коммунальных услуг</w:t>
      </w:r>
    </w:p>
    <w:p w:rsidR="00CE2FA0" w:rsidRPr="00CE2FA0" w:rsidRDefault="00CE2FA0" w:rsidP="00CE2FA0">
      <w:pPr>
        <w:spacing w:after="0"/>
        <w:ind w:firstLine="708"/>
        <w:jc w:val="both"/>
        <w:rPr>
          <w:rFonts w:ascii="Times New Roman" w:hAnsi="Times New Roman" w:cs="Times New Roman"/>
        </w:rPr>
      </w:pPr>
      <w:r w:rsidRPr="00CE2FA0">
        <w:rPr>
          <w:rFonts w:ascii="Times New Roman" w:hAnsi="Times New Roman" w:cs="Times New Roman"/>
        </w:rPr>
        <w:t>Плата за жилое помещение и коммунальные услуги включает (ст. 154 ЖК РФ):</w:t>
      </w:r>
    </w:p>
    <w:p w:rsidR="00CE2FA0" w:rsidRPr="00CE2FA0" w:rsidRDefault="00CE2FA0" w:rsidP="00CE2FA0">
      <w:pPr>
        <w:spacing w:after="0"/>
        <w:jc w:val="both"/>
        <w:rPr>
          <w:rFonts w:ascii="Times New Roman" w:hAnsi="Times New Roman" w:cs="Times New Roman"/>
        </w:rPr>
      </w:pPr>
      <w:r w:rsidRPr="00CE2FA0">
        <w:rPr>
          <w:rFonts w:ascii="Times New Roman" w:hAnsi="Times New Roman" w:cs="Times New Roman"/>
        </w:rPr>
        <w:t>- плату за содержание жилого помещения, включающую в себя плату за услуги, работы по управлению многоквартирным домом (далее - МКД), за содержание и текущий ремонт общего имущества в МКД, а также за коммунальные ресурсы, потребляемые при использовании и содержании общего имущества в МКД;</w:t>
      </w:r>
    </w:p>
    <w:p w:rsidR="00CE2FA0" w:rsidRPr="00CE2FA0" w:rsidRDefault="00CE2FA0" w:rsidP="00CE2FA0">
      <w:pPr>
        <w:spacing w:after="0"/>
        <w:jc w:val="both"/>
        <w:rPr>
          <w:rFonts w:ascii="Times New Roman" w:hAnsi="Times New Roman" w:cs="Times New Roman"/>
        </w:rPr>
      </w:pPr>
      <w:r w:rsidRPr="00CE2FA0">
        <w:rPr>
          <w:rFonts w:ascii="Times New Roman" w:hAnsi="Times New Roman" w:cs="Times New Roman"/>
        </w:rPr>
        <w:t>- плату за коммунальные услуги, включающую в себя плату за холодную и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E2FA0" w:rsidRPr="00CE2FA0" w:rsidRDefault="00CE2FA0" w:rsidP="00CE2FA0">
      <w:pPr>
        <w:spacing w:after="0"/>
        <w:ind w:firstLine="708"/>
        <w:jc w:val="both"/>
        <w:rPr>
          <w:rFonts w:ascii="Times New Roman" w:hAnsi="Times New Roman" w:cs="Times New Roman"/>
        </w:rPr>
      </w:pPr>
      <w:r w:rsidRPr="00CE2FA0">
        <w:rPr>
          <w:rFonts w:ascii="Times New Roman" w:hAnsi="Times New Roman" w:cs="Times New Roman"/>
        </w:rPr>
        <w:t>В плату за жилое помещение для нанимателя дополнительно включатся плата за пользование жилым помещением (плата за наем). При этом капитальный ремонт общего имущества в МКД проводится за счет собственника жилищного фонда (</w:t>
      </w:r>
      <w:proofErr w:type="spellStart"/>
      <w:r w:rsidRPr="00CE2FA0">
        <w:rPr>
          <w:rFonts w:ascii="Times New Roman" w:hAnsi="Times New Roman" w:cs="Times New Roman"/>
        </w:rPr>
        <w:t>п.п</w:t>
      </w:r>
      <w:proofErr w:type="spellEnd"/>
      <w:r w:rsidRPr="00CE2FA0">
        <w:rPr>
          <w:rFonts w:ascii="Times New Roman" w:hAnsi="Times New Roman" w:cs="Times New Roman"/>
        </w:rPr>
        <w:t>. 1, 2ч. 1 ст. 154 ЖК РФ).</w:t>
      </w:r>
    </w:p>
    <w:p w:rsidR="00CE2FA0" w:rsidRPr="00CE2FA0" w:rsidRDefault="00CE2FA0" w:rsidP="00CE2FA0">
      <w:pPr>
        <w:spacing w:after="0"/>
        <w:jc w:val="both"/>
        <w:rPr>
          <w:rFonts w:ascii="Times New Roman" w:hAnsi="Times New Roman" w:cs="Times New Roman"/>
        </w:rPr>
      </w:pPr>
    </w:p>
    <w:p w:rsidR="00CE2FA0" w:rsidRPr="00CE2FA0" w:rsidRDefault="00CE2FA0" w:rsidP="00CE2FA0">
      <w:pPr>
        <w:spacing w:after="0"/>
        <w:jc w:val="both"/>
        <w:rPr>
          <w:rFonts w:ascii="Times New Roman" w:hAnsi="Times New Roman" w:cs="Times New Roman"/>
          <w:i/>
        </w:rPr>
      </w:pPr>
      <w:r w:rsidRPr="00CE2FA0">
        <w:rPr>
          <w:rFonts w:ascii="Times New Roman" w:hAnsi="Times New Roman" w:cs="Times New Roman"/>
          <w:i/>
        </w:rPr>
        <w:t>Примечание. 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 (п. 23 Постановления Пленума Верховного Суда РФ от 27.6.2017 №22).</w:t>
      </w:r>
    </w:p>
    <w:p w:rsidR="00CE2FA0" w:rsidRPr="00CE2FA0" w:rsidRDefault="00CE2FA0" w:rsidP="00CE2FA0">
      <w:pPr>
        <w:spacing w:after="0"/>
        <w:jc w:val="both"/>
        <w:rPr>
          <w:rFonts w:ascii="Times New Roman" w:hAnsi="Times New Roman" w:cs="Times New Roman"/>
        </w:rPr>
      </w:pPr>
    </w:p>
    <w:p w:rsidR="00CE2FA0" w:rsidRDefault="00CE2FA0" w:rsidP="00CE2FA0">
      <w:pPr>
        <w:spacing w:after="0"/>
        <w:ind w:firstLine="708"/>
        <w:jc w:val="both"/>
        <w:rPr>
          <w:rFonts w:ascii="Times New Roman" w:hAnsi="Times New Roman" w:cs="Times New Roman"/>
        </w:rPr>
      </w:pPr>
      <w:r w:rsidRPr="00CE2FA0">
        <w:rPr>
          <w:rFonts w:ascii="Times New Roman" w:hAnsi="Times New Roman" w:cs="Times New Roman"/>
        </w:rPr>
        <w:t>В плату за жилое помещение для собственника помещения дополнительно включается взнос на капитальный ремонт. При этом следует учитывать, что для ряда категорий граждан предусматривается компенсация расходов на уплату взноса на капитальный ремонт (п. 2 ч. 2 ст. 154, ч. 2.1. ст. 169 ЖК РФ; ч. 14 ст. 17 Закона от 24.11.1995 №181-ФЗ).</w:t>
      </w:r>
    </w:p>
    <w:p w:rsidR="00B27B1E" w:rsidRDefault="00B27B1E" w:rsidP="00CE2FA0">
      <w:pPr>
        <w:spacing w:after="0"/>
        <w:ind w:firstLine="708"/>
        <w:jc w:val="both"/>
        <w:rPr>
          <w:rFonts w:ascii="Times New Roman" w:hAnsi="Times New Roman" w:cs="Times New Roman"/>
        </w:rPr>
      </w:pPr>
      <w:r>
        <w:rPr>
          <w:rFonts w:ascii="Times New Roman" w:hAnsi="Times New Roman" w:cs="Times New Roman"/>
        </w:rPr>
        <w:t xml:space="preserve">В плату за жилое помещение также может включаться абонентская плата за услуги связи для целей телевещания, установленная на основании письменного договора на оказание услуг связи, заключаемого с абонентом (владельцем помещения в МКД). </w:t>
      </w:r>
      <w:proofErr w:type="gramStart"/>
      <w:r>
        <w:rPr>
          <w:rFonts w:ascii="Times New Roman" w:hAnsi="Times New Roman" w:cs="Times New Roman"/>
        </w:rPr>
        <w:t>Если абонентская плата за услуги связи включена в единый платежный документ в отсутствие такого договора, собственник (наниматель) помещения вправе требовать ее исключения из единого платежного документа и не оплачивать услуги, которыми он не пользуется (</w:t>
      </w:r>
      <w:proofErr w:type="spellStart"/>
      <w:r>
        <w:rPr>
          <w:rFonts w:ascii="Times New Roman" w:hAnsi="Times New Roman" w:cs="Times New Roman"/>
        </w:rPr>
        <w:t>п.п</w:t>
      </w:r>
      <w:proofErr w:type="spellEnd"/>
      <w:r>
        <w:rPr>
          <w:rFonts w:ascii="Times New Roman" w:hAnsi="Times New Roman" w:cs="Times New Roman"/>
        </w:rPr>
        <w:t>. 12, 26 Правил оказания услуг связи, утв. Постановлением Правительства РФ от 22.12.2006 №785; Письмо Минстроя России от 13.07.2016 №21928-АЧ/04).</w:t>
      </w:r>
      <w:proofErr w:type="gramEnd"/>
    </w:p>
    <w:p w:rsidR="00B27B1E" w:rsidRDefault="00B27B1E" w:rsidP="00CE2FA0">
      <w:pPr>
        <w:spacing w:after="0"/>
        <w:ind w:firstLine="708"/>
        <w:jc w:val="both"/>
        <w:rPr>
          <w:rFonts w:ascii="Times New Roman" w:hAnsi="Times New Roman" w:cs="Times New Roman"/>
        </w:rPr>
      </w:pPr>
    </w:p>
    <w:p w:rsidR="00B27B1E" w:rsidRPr="00A1032E" w:rsidRDefault="00B27B1E" w:rsidP="00CE2FA0">
      <w:pPr>
        <w:spacing w:after="0"/>
        <w:ind w:firstLine="708"/>
        <w:jc w:val="both"/>
        <w:rPr>
          <w:rFonts w:ascii="Times New Roman" w:hAnsi="Times New Roman" w:cs="Times New Roman"/>
          <w:i/>
        </w:rPr>
      </w:pPr>
      <w:r w:rsidRPr="00A1032E">
        <w:rPr>
          <w:rFonts w:ascii="Times New Roman" w:hAnsi="Times New Roman" w:cs="Times New Roman"/>
          <w:i/>
        </w:rPr>
        <w:t>Примечание. Плата за жилое помещение и к</w:t>
      </w:r>
      <w:r w:rsidR="00A1032E" w:rsidRPr="00A1032E">
        <w:rPr>
          <w:rFonts w:ascii="Times New Roman" w:hAnsi="Times New Roman" w:cs="Times New Roman"/>
          <w:i/>
        </w:rPr>
        <w:t>о</w:t>
      </w:r>
      <w:r w:rsidRPr="00A1032E">
        <w:rPr>
          <w:rFonts w:ascii="Times New Roman" w:hAnsi="Times New Roman" w:cs="Times New Roman"/>
          <w:i/>
        </w:rPr>
        <w:t>ммунальные услуги для нанимател</w:t>
      </w:r>
      <w:r w:rsidR="00A1032E" w:rsidRPr="00A1032E">
        <w:rPr>
          <w:rFonts w:ascii="Times New Roman" w:hAnsi="Times New Roman" w:cs="Times New Roman"/>
          <w:i/>
        </w:rPr>
        <w:t>я</w:t>
      </w:r>
      <w:r w:rsidRPr="00A1032E">
        <w:rPr>
          <w:rFonts w:ascii="Times New Roman" w:hAnsi="Times New Roman" w:cs="Times New Roman"/>
          <w:i/>
        </w:rPr>
        <w:t xml:space="preserve"> жилого помещения по договору найма </w:t>
      </w:r>
      <w:r w:rsidR="00A1032E" w:rsidRPr="00A1032E">
        <w:rPr>
          <w:rFonts w:ascii="Times New Roman" w:hAnsi="Times New Roman" w:cs="Times New Roman"/>
          <w:i/>
        </w:rPr>
        <w:t>ж</w:t>
      </w:r>
      <w:r w:rsidRPr="00A1032E">
        <w:rPr>
          <w:rFonts w:ascii="Times New Roman" w:hAnsi="Times New Roman" w:cs="Times New Roman"/>
          <w:i/>
        </w:rPr>
        <w:t xml:space="preserve">илого помещения жилищного фонда социального использования </w:t>
      </w:r>
      <w:r w:rsidR="00A1032E" w:rsidRPr="00A1032E">
        <w:rPr>
          <w:rFonts w:ascii="Times New Roman" w:hAnsi="Times New Roman" w:cs="Times New Roman"/>
          <w:i/>
        </w:rPr>
        <w:t>в</w:t>
      </w:r>
      <w:r w:rsidRPr="00A1032E">
        <w:rPr>
          <w:rFonts w:ascii="Times New Roman" w:hAnsi="Times New Roman" w:cs="Times New Roman"/>
          <w:i/>
        </w:rPr>
        <w:t>ключает в себя плату за наем жилого помещения и плату за коммунальные услуги (ч. 1.1 ст. 154, ст. 156.1 ЖК РФ)</w:t>
      </w:r>
    </w:p>
    <w:p w:rsidR="00B27B1E" w:rsidRDefault="00B27B1E" w:rsidP="00CE2FA0">
      <w:pPr>
        <w:spacing w:after="0"/>
        <w:ind w:firstLine="708"/>
        <w:jc w:val="both"/>
        <w:rPr>
          <w:rFonts w:ascii="Times New Roman" w:hAnsi="Times New Roman" w:cs="Times New Roman"/>
        </w:rPr>
      </w:pPr>
    </w:p>
    <w:p w:rsidR="00B27B1E" w:rsidRPr="00A1032E" w:rsidRDefault="00B27B1E" w:rsidP="00CE2FA0">
      <w:pPr>
        <w:spacing w:after="0"/>
        <w:ind w:firstLine="708"/>
        <w:jc w:val="both"/>
        <w:rPr>
          <w:rFonts w:ascii="Times New Roman" w:hAnsi="Times New Roman" w:cs="Times New Roman"/>
          <w:b/>
        </w:rPr>
      </w:pPr>
      <w:r w:rsidRPr="00A1032E">
        <w:rPr>
          <w:rFonts w:ascii="Times New Roman" w:hAnsi="Times New Roman" w:cs="Times New Roman"/>
          <w:b/>
        </w:rPr>
        <w:t>Размер платы за содержание жилого помещения и коммунальные услуги</w:t>
      </w:r>
    </w:p>
    <w:p w:rsidR="00B27B1E" w:rsidRDefault="00B27B1E" w:rsidP="00CE2FA0">
      <w:pPr>
        <w:spacing w:after="0"/>
        <w:ind w:firstLine="708"/>
        <w:jc w:val="both"/>
        <w:rPr>
          <w:rFonts w:ascii="Times New Roman" w:hAnsi="Times New Roman" w:cs="Times New Roman"/>
        </w:rPr>
      </w:pPr>
      <w:r>
        <w:rPr>
          <w:rFonts w:ascii="Times New Roman" w:hAnsi="Times New Roman" w:cs="Times New Roman"/>
        </w:rPr>
        <w:t>Размер платы за содержание жилого помещения в МКД, в кот</w:t>
      </w:r>
      <w:r w:rsidR="00A1032E">
        <w:rPr>
          <w:rFonts w:ascii="Times New Roman" w:hAnsi="Times New Roman" w:cs="Times New Roman"/>
        </w:rPr>
        <w:t>о</w:t>
      </w:r>
      <w:r>
        <w:rPr>
          <w:rFonts w:ascii="Times New Roman" w:hAnsi="Times New Roman" w:cs="Times New Roman"/>
        </w:rPr>
        <w:t>ром не созданы ТСЖ, жилищный кооператив или иной специализиро</w:t>
      </w:r>
      <w:r w:rsidR="00A1032E">
        <w:rPr>
          <w:rFonts w:ascii="Times New Roman" w:hAnsi="Times New Roman" w:cs="Times New Roman"/>
        </w:rPr>
        <w:t>ва</w:t>
      </w:r>
      <w:r>
        <w:rPr>
          <w:rFonts w:ascii="Times New Roman" w:hAnsi="Times New Roman" w:cs="Times New Roman"/>
        </w:rPr>
        <w:t>нный кооператив, определяется на об</w:t>
      </w:r>
      <w:r w:rsidR="00A1032E">
        <w:rPr>
          <w:rFonts w:ascii="Times New Roman" w:hAnsi="Times New Roman" w:cs="Times New Roman"/>
        </w:rPr>
        <w:t>щем собрании собст</w:t>
      </w:r>
      <w:r>
        <w:rPr>
          <w:rFonts w:ascii="Times New Roman" w:hAnsi="Times New Roman" w:cs="Times New Roman"/>
        </w:rPr>
        <w:t>венников помещений в таком доме. Исключение сост</w:t>
      </w:r>
      <w:r w:rsidR="00A1032E">
        <w:rPr>
          <w:rFonts w:ascii="Times New Roman" w:hAnsi="Times New Roman" w:cs="Times New Roman"/>
        </w:rPr>
        <w:t>авляет определение размера расх</w:t>
      </w:r>
      <w:r>
        <w:rPr>
          <w:rFonts w:ascii="Times New Roman" w:hAnsi="Times New Roman" w:cs="Times New Roman"/>
        </w:rPr>
        <w:t>одов на оплату коммунальных ресурсов, потр</w:t>
      </w:r>
      <w:r w:rsidR="00A1032E">
        <w:rPr>
          <w:rFonts w:ascii="Times New Roman" w:hAnsi="Times New Roman" w:cs="Times New Roman"/>
        </w:rPr>
        <w:t>ебляемых при использовании и со</w:t>
      </w:r>
      <w:r>
        <w:rPr>
          <w:rFonts w:ascii="Times New Roman" w:hAnsi="Times New Roman" w:cs="Times New Roman"/>
        </w:rPr>
        <w:t>держании общего имущества, для которого применяется особый порядок, в том числе и путем принятия решения на общем собрании (ч. 7, 9.2 ст. 156 ЖК РФ).</w:t>
      </w:r>
    </w:p>
    <w:p w:rsidR="00B27B1E" w:rsidRDefault="00B27B1E" w:rsidP="00CE2FA0">
      <w:pPr>
        <w:spacing w:after="0"/>
        <w:ind w:firstLine="708"/>
        <w:jc w:val="both"/>
        <w:rPr>
          <w:rFonts w:ascii="Times New Roman" w:hAnsi="Times New Roman" w:cs="Times New Roman"/>
        </w:rPr>
      </w:pPr>
      <w:proofErr w:type="gramStart"/>
      <w:r>
        <w:rPr>
          <w:rFonts w:ascii="Times New Roman" w:hAnsi="Times New Roman" w:cs="Times New Roman"/>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для собственников жилых помещений, которые не приняли решение о выборе способа управления МКД либо об установлении размера такой платы, устанавливается органами местного самоуправления (</w:t>
      </w:r>
      <w:r w:rsidR="00A1032E">
        <w:rPr>
          <w:rFonts w:ascii="Times New Roman" w:hAnsi="Times New Roman" w:cs="Times New Roman"/>
        </w:rPr>
        <w:t>в гг. Москве, Санкт</w:t>
      </w:r>
      <w:r>
        <w:rPr>
          <w:rFonts w:ascii="Times New Roman" w:hAnsi="Times New Roman" w:cs="Times New Roman"/>
        </w:rPr>
        <w:t xml:space="preserve">-Петербурге и </w:t>
      </w:r>
      <w:r>
        <w:rPr>
          <w:rFonts w:ascii="Times New Roman" w:hAnsi="Times New Roman" w:cs="Times New Roman"/>
        </w:rPr>
        <w:lastRenderedPageBreak/>
        <w:t>Севастополе – как правило, органом государственной власти</w:t>
      </w:r>
      <w:proofErr w:type="gramEnd"/>
      <w:r>
        <w:rPr>
          <w:rFonts w:ascii="Times New Roman" w:hAnsi="Times New Roman" w:cs="Times New Roman"/>
        </w:rPr>
        <w:t xml:space="preserve"> соответствующего субъекта РФ) (ч.3 ст. 156, ч. 4 ст. 158 ЖК РФ)</w:t>
      </w:r>
      <w:bookmarkStart w:id="0" w:name="_GoBack"/>
      <w:bookmarkEnd w:id="0"/>
    </w:p>
    <w:p w:rsidR="00B27B1E" w:rsidRPr="00CE2FA0" w:rsidRDefault="00B27B1E" w:rsidP="00CE2FA0">
      <w:pPr>
        <w:spacing w:after="0"/>
        <w:ind w:firstLine="708"/>
        <w:jc w:val="both"/>
        <w:rPr>
          <w:rFonts w:ascii="Times New Roman" w:hAnsi="Times New Roman" w:cs="Times New Roman"/>
        </w:rPr>
      </w:pPr>
    </w:p>
    <w:p w:rsidR="00CE2FA0" w:rsidRPr="00CE2FA0" w:rsidRDefault="00CE2FA0" w:rsidP="00CE2FA0">
      <w:pPr>
        <w:spacing w:after="0"/>
        <w:jc w:val="both"/>
        <w:rPr>
          <w:rFonts w:ascii="Times New Roman" w:hAnsi="Times New Roman" w:cs="Times New Roman"/>
        </w:rPr>
      </w:pPr>
    </w:p>
    <w:sectPr w:rsidR="00CE2FA0" w:rsidRPr="00CE2FA0" w:rsidSect="005C2F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33"/>
    <w:rsid w:val="00362033"/>
    <w:rsid w:val="00545E42"/>
    <w:rsid w:val="00552682"/>
    <w:rsid w:val="005C2F79"/>
    <w:rsid w:val="00A1032E"/>
    <w:rsid w:val="00B27B1E"/>
    <w:rsid w:val="00C20775"/>
    <w:rsid w:val="00CE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3</cp:revision>
  <dcterms:created xsi:type="dcterms:W3CDTF">2017-08-30T11:42:00Z</dcterms:created>
  <dcterms:modified xsi:type="dcterms:W3CDTF">2017-08-31T02:19:00Z</dcterms:modified>
</cp:coreProperties>
</file>