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C5" w:rsidRPr="00B365C5" w:rsidRDefault="00B365C5" w:rsidP="00A1696C">
      <w:pPr>
        <w:pStyle w:val="ac"/>
        <w:ind w:left="0"/>
        <w:rPr>
          <w:b w:val="0"/>
          <w:noProof/>
          <w:szCs w:val="28"/>
          <w:u w:val="none"/>
        </w:rPr>
      </w:pPr>
      <w:r w:rsidRPr="00B365C5">
        <w:rPr>
          <w:b w:val="0"/>
          <w:noProof/>
          <w:szCs w:val="28"/>
          <w:u w:val="none"/>
          <w:lang w:val="ru-RU"/>
        </w:rPr>
        <w:drawing>
          <wp:inline distT="0" distB="0" distL="0" distR="0" wp14:anchorId="4F500F6F" wp14:editId="4D6CF515">
            <wp:extent cx="655320" cy="838200"/>
            <wp:effectExtent l="0" t="0" r="0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C5" w:rsidRPr="00B365C5" w:rsidRDefault="00B365C5" w:rsidP="00A1696C">
      <w:pPr>
        <w:pStyle w:val="ac"/>
        <w:ind w:left="0"/>
        <w:rPr>
          <w:b w:val="0"/>
          <w:szCs w:val="28"/>
        </w:rPr>
      </w:pPr>
    </w:p>
    <w:p w:rsidR="00B365C5" w:rsidRPr="00B365C5" w:rsidRDefault="00B365C5" w:rsidP="00A1696C">
      <w:pPr>
        <w:pStyle w:val="ac"/>
        <w:ind w:left="0"/>
        <w:rPr>
          <w:szCs w:val="28"/>
        </w:rPr>
      </w:pPr>
      <w:r w:rsidRPr="00B365C5">
        <w:rPr>
          <w:szCs w:val="28"/>
        </w:rPr>
        <w:t>ТАЙМЫРСКИЙ ДОЛГАНО-НЕНЕЦКИЙ МУНИЦИПАЛЬНЫЙ РАЙОН</w:t>
      </w:r>
    </w:p>
    <w:p w:rsidR="00B365C5" w:rsidRPr="00B365C5" w:rsidRDefault="00B365C5" w:rsidP="00A1696C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365C5" w:rsidRPr="00B365C5" w:rsidRDefault="00B365C5" w:rsidP="00A1696C">
      <w:pPr>
        <w:pStyle w:val="21"/>
        <w:spacing w:after="0" w:line="240" w:lineRule="auto"/>
        <w:ind w:left="0" w:right="-5"/>
        <w:jc w:val="center"/>
        <w:rPr>
          <w:b/>
          <w:caps/>
          <w:sz w:val="28"/>
          <w:szCs w:val="28"/>
          <w:lang w:val="ru-RU"/>
        </w:rPr>
      </w:pPr>
      <w:r w:rsidRPr="00B365C5">
        <w:rPr>
          <w:b/>
          <w:caps/>
          <w:sz w:val="28"/>
          <w:szCs w:val="28"/>
          <w:lang w:val="ru-RU"/>
        </w:rPr>
        <w:t>Таймырский Долгано-Ненецкий районный Совет депутатов</w:t>
      </w:r>
    </w:p>
    <w:p w:rsidR="00B365C5" w:rsidRPr="00B365C5" w:rsidRDefault="00B365C5" w:rsidP="00A1696C">
      <w:pPr>
        <w:pStyle w:val="3"/>
        <w:spacing w:before="0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365C5" w:rsidRPr="00B365C5" w:rsidRDefault="00B365C5" w:rsidP="00A1696C">
      <w:pPr>
        <w:pStyle w:val="3"/>
        <w:spacing w:before="0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B365C5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proofErr w:type="gramEnd"/>
      <w:r w:rsidRPr="00B365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 Ш Е Н И Е</w:t>
      </w:r>
    </w:p>
    <w:p w:rsidR="00B365C5" w:rsidRPr="00B365C5" w:rsidRDefault="00B365C5" w:rsidP="00A1696C">
      <w:pPr>
        <w:ind w:right="-5"/>
        <w:jc w:val="center"/>
        <w:rPr>
          <w:b/>
          <w:sz w:val="28"/>
          <w:szCs w:val="28"/>
          <w:lang w:val="ru-RU"/>
        </w:rPr>
      </w:pPr>
    </w:p>
    <w:p w:rsidR="00B365C5" w:rsidRPr="00B365C5" w:rsidRDefault="00142E0E" w:rsidP="00A1696C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65C5" w:rsidRPr="00B365C5">
        <w:rPr>
          <w:rFonts w:ascii="Times New Roman" w:hAnsi="Times New Roman" w:cs="Times New Roman"/>
          <w:sz w:val="28"/>
          <w:szCs w:val="28"/>
        </w:rPr>
        <w:t xml:space="preserve">.04.2017                                                             </w:t>
      </w:r>
      <w:r w:rsidR="00D93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5C5" w:rsidRPr="00B365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8A0">
        <w:rPr>
          <w:rFonts w:ascii="Times New Roman" w:hAnsi="Times New Roman" w:cs="Times New Roman"/>
          <w:sz w:val="28"/>
          <w:szCs w:val="28"/>
        </w:rPr>
        <w:t xml:space="preserve">    </w:t>
      </w:r>
      <w:r w:rsidR="00B365C5" w:rsidRPr="00B365C5">
        <w:rPr>
          <w:rFonts w:ascii="Times New Roman" w:hAnsi="Times New Roman" w:cs="Times New Roman"/>
          <w:sz w:val="28"/>
          <w:szCs w:val="28"/>
        </w:rPr>
        <w:t xml:space="preserve">                       № 12 – 016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365C5" w:rsidRPr="00B365C5" w:rsidRDefault="00B365C5" w:rsidP="00A1696C">
      <w:pPr>
        <w:ind w:right="-5"/>
        <w:jc w:val="center"/>
        <w:rPr>
          <w:b/>
          <w:sz w:val="28"/>
          <w:szCs w:val="28"/>
          <w:lang w:val="ru-RU"/>
        </w:rPr>
      </w:pPr>
    </w:p>
    <w:p w:rsidR="00B365C5" w:rsidRPr="00A1696C" w:rsidRDefault="00B365C5" w:rsidP="00A1696C">
      <w:pPr>
        <w:ind w:right="-5"/>
        <w:jc w:val="center"/>
        <w:rPr>
          <w:b/>
          <w:sz w:val="28"/>
          <w:szCs w:val="28"/>
          <w:lang w:val="ru-RU"/>
        </w:rPr>
      </w:pPr>
      <w:r w:rsidRPr="00A1696C">
        <w:rPr>
          <w:b/>
          <w:sz w:val="28"/>
          <w:szCs w:val="28"/>
          <w:lang w:val="ru-RU"/>
        </w:rPr>
        <w:t>г. Дудинка</w:t>
      </w:r>
    </w:p>
    <w:p w:rsidR="004C5936" w:rsidRPr="00A1696C" w:rsidRDefault="004C5936" w:rsidP="00A1696C">
      <w:pPr>
        <w:pStyle w:val="ConsPlusNormal"/>
        <w:jc w:val="center"/>
        <w:rPr>
          <w:b/>
          <w:bCs/>
        </w:rPr>
      </w:pPr>
    </w:p>
    <w:p w:rsidR="00D93A52" w:rsidRDefault="00A1696C" w:rsidP="00A1696C">
      <w:pPr>
        <w:pStyle w:val="ConsPlusNormal"/>
        <w:jc w:val="center"/>
        <w:rPr>
          <w:b/>
          <w:bCs/>
        </w:rPr>
      </w:pPr>
      <w:r w:rsidRPr="00A1696C">
        <w:rPr>
          <w:b/>
          <w:bCs/>
        </w:rPr>
        <w:t xml:space="preserve">Об утверждении Положений о порядке </w:t>
      </w:r>
      <w:proofErr w:type="gramStart"/>
      <w:r w:rsidRPr="00A1696C">
        <w:rPr>
          <w:b/>
          <w:bCs/>
        </w:rPr>
        <w:t>проведения оценки регулирующего воздействия проектов нормативных правовых актов Таймырского</w:t>
      </w:r>
      <w:proofErr w:type="gramEnd"/>
      <w:r w:rsidRPr="00A1696C">
        <w:rPr>
          <w:b/>
          <w:bCs/>
        </w:rPr>
        <w:t xml:space="preserve"> </w:t>
      </w:r>
    </w:p>
    <w:p w:rsidR="00D93A52" w:rsidRDefault="00A1696C" w:rsidP="00A1696C">
      <w:pPr>
        <w:pStyle w:val="ConsPlusNormal"/>
        <w:jc w:val="center"/>
        <w:rPr>
          <w:b/>
          <w:bCs/>
        </w:rPr>
      </w:pPr>
      <w:r w:rsidRPr="00A1696C">
        <w:rPr>
          <w:b/>
          <w:bCs/>
        </w:rPr>
        <w:t xml:space="preserve">Долгано-Ненецкого муниципального района и </w:t>
      </w:r>
      <w:proofErr w:type="gramStart"/>
      <w:r w:rsidRPr="00A1696C">
        <w:rPr>
          <w:b/>
          <w:bCs/>
        </w:rPr>
        <w:t>порядке</w:t>
      </w:r>
      <w:proofErr w:type="gramEnd"/>
      <w:r w:rsidRPr="00A1696C">
        <w:rPr>
          <w:b/>
          <w:bCs/>
        </w:rPr>
        <w:t xml:space="preserve"> проведения </w:t>
      </w:r>
    </w:p>
    <w:p w:rsidR="00D93A52" w:rsidRDefault="00A1696C" w:rsidP="00A1696C">
      <w:pPr>
        <w:pStyle w:val="ConsPlusNormal"/>
        <w:jc w:val="center"/>
        <w:rPr>
          <w:b/>
          <w:bCs/>
        </w:rPr>
      </w:pPr>
      <w:r w:rsidRPr="00A1696C">
        <w:rPr>
          <w:b/>
          <w:bCs/>
        </w:rPr>
        <w:t xml:space="preserve">экспертизы нормативных правовых актов </w:t>
      </w:r>
      <w:proofErr w:type="gramStart"/>
      <w:r w:rsidRPr="00A1696C">
        <w:rPr>
          <w:b/>
          <w:bCs/>
        </w:rPr>
        <w:t>Таймырского</w:t>
      </w:r>
      <w:proofErr w:type="gramEnd"/>
      <w:r w:rsidRPr="00A1696C">
        <w:rPr>
          <w:b/>
          <w:bCs/>
        </w:rPr>
        <w:t xml:space="preserve"> </w:t>
      </w:r>
    </w:p>
    <w:p w:rsidR="004C5936" w:rsidRPr="00A1696C" w:rsidRDefault="00A1696C" w:rsidP="00A1696C">
      <w:pPr>
        <w:pStyle w:val="ConsPlusNormal"/>
        <w:jc w:val="center"/>
        <w:rPr>
          <w:b/>
          <w:bCs/>
        </w:rPr>
      </w:pPr>
      <w:r w:rsidRPr="00A1696C">
        <w:rPr>
          <w:b/>
          <w:bCs/>
        </w:rPr>
        <w:t>Долгано-Ненецкого муниципального района</w:t>
      </w:r>
    </w:p>
    <w:p w:rsidR="004C5936" w:rsidRPr="00A1696C" w:rsidRDefault="004C5936" w:rsidP="00A1696C">
      <w:pPr>
        <w:pStyle w:val="ConsPlusNormal"/>
        <w:jc w:val="center"/>
        <w:rPr>
          <w:b/>
          <w:bCs/>
        </w:rPr>
      </w:pPr>
    </w:p>
    <w:p w:rsidR="004C5936" w:rsidRPr="00A1696C" w:rsidRDefault="004C5936" w:rsidP="00A169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A1696C">
        <w:rPr>
          <w:sz w:val="28"/>
          <w:szCs w:val="28"/>
          <w:lang w:val="ru-RU"/>
        </w:rPr>
        <w:t>В соответствии с Федеральным законом от 6</w:t>
      </w:r>
      <w:r w:rsidR="00D93A52">
        <w:rPr>
          <w:sz w:val="28"/>
          <w:szCs w:val="28"/>
          <w:lang w:val="ru-RU"/>
        </w:rPr>
        <w:t xml:space="preserve"> октября </w:t>
      </w:r>
      <w:r w:rsidRPr="00A1696C">
        <w:rPr>
          <w:sz w:val="28"/>
          <w:szCs w:val="28"/>
          <w:lang w:val="ru-RU"/>
        </w:rPr>
        <w:t>2003</w:t>
      </w:r>
      <w:r w:rsidR="00D93A52">
        <w:rPr>
          <w:sz w:val="28"/>
          <w:szCs w:val="28"/>
          <w:lang w:val="ru-RU"/>
        </w:rPr>
        <w:t xml:space="preserve"> года</w:t>
      </w:r>
      <w:r w:rsidRPr="00A1696C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A1696C">
          <w:rPr>
            <w:sz w:val="28"/>
            <w:szCs w:val="28"/>
            <w:lang w:val="ru-RU"/>
          </w:rPr>
          <w:t>Законом</w:t>
        </w:r>
      </w:hyperlink>
      <w:r w:rsidRPr="00A1696C">
        <w:rPr>
          <w:sz w:val="28"/>
          <w:szCs w:val="28"/>
          <w:lang w:val="ru-RU"/>
        </w:rPr>
        <w:t xml:space="preserve"> Красноярского края от 19</w:t>
      </w:r>
      <w:r w:rsidR="00D93A52">
        <w:rPr>
          <w:sz w:val="28"/>
          <w:szCs w:val="28"/>
          <w:lang w:val="ru-RU"/>
        </w:rPr>
        <w:t xml:space="preserve"> марта </w:t>
      </w:r>
      <w:r w:rsidRPr="00A1696C">
        <w:rPr>
          <w:sz w:val="28"/>
          <w:szCs w:val="28"/>
          <w:lang w:val="ru-RU"/>
        </w:rPr>
        <w:t xml:space="preserve">2015 </w:t>
      </w:r>
      <w:r w:rsidR="00D93A52">
        <w:rPr>
          <w:sz w:val="28"/>
          <w:szCs w:val="28"/>
          <w:lang w:val="ru-RU"/>
        </w:rPr>
        <w:t xml:space="preserve">года </w:t>
      </w:r>
      <w:hyperlink r:id="rId9" w:history="1">
        <w:r w:rsidRPr="00A1696C">
          <w:rPr>
            <w:sz w:val="28"/>
            <w:szCs w:val="28"/>
            <w:lang w:val="ru-RU"/>
          </w:rPr>
          <w:t>№ 8-3265</w:t>
        </w:r>
      </w:hyperlink>
      <w:r w:rsidRPr="00A1696C">
        <w:rPr>
          <w:sz w:val="28"/>
          <w:szCs w:val="28"/>
          <w:lang w:val="ru-RU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 </w:t>
      </w:r>
      <w:r w:rsidRPr="00A1696C">
        <w:rPr>
          <w:rFonts w:eastAsiaTheme="minorHAnsi"/>
          <w:sz w:val="28"/>
          <w:szCs w:val="28"/>
          <w:lang w:val="ru-RU"/>
        </w:rPr>
        <w:t xml:space="preserve">Таймырский Долгано-Ненецкий районный Совет депутатов </w:t>
      </w:r>
      <w:r w:rsidRPr="00D93A52">
        <w:rPr>
          <w:rFonts w:eastAsiaTheme="minorHAnsi"/>
          <w:b/>
          <w:sz w:val="28"/>
          <w:szCs w:val="28"/>
          <w:lang w:val="ru-RU"/>
        </w:rPr>
        <w:t>решил</w:t>
      </w:r>
      <w:r w:rsidRPr="00A1696C">
        <w:rPr>
          <w:rFonts w:eastAsiaTheme="minorHAnsi"/>
          <w:sz w:val="28"/>
          <w:szCs w:val="28"/>
          <w:lang w:val="ru-RU"/>
        </w:rPr>
        <w:t>:</w:t>
      </w:r>
      <w:proofErr w:type="gramEnd"/>
    </w:p>
    <w:p w:rsidR="004C5936" w:rsidRPr="00A1696C" w:rsidRDefault="004C5936" w:rsidP="00A1696C">
      <w:pPr>
        <w:pStyle w:val="ConsPlusNormal"/>
        <w:ind w:firstLine="540"/>
        <w:jc w:val="both"/>
      </w:pPr>
      <w:r w:rsidRPr="00A1696C">
        <w:t xml:space="preserve">1. Утвердить Положение о </w:t>
      </w:r>
      <w:hyperlink w:anchor="P40" w:history="1">
        <w:proofErr w:type="gramStart"/>
        <w:r w:rsidRPr="00A1696C">
          <w:t>порядк</w:t>
        </w:r>
      </w:hyperlink>
      <w:r w:rsidRPr="00A1696C">
        <w:t>е</w:t>
      </w:r>
      <w:proofErr w:type="gramEnd"/>
      <w:r w:rsidRPr="00A1696C">
        <w:t xml:space="preserve"> проведения оценки регулирующего воздействия проектов нормативных правовых актов Таймырского Долгано-Ненецкого муниципального района, устанавливающих новые или изменяющих ранее предусмотренные нормативными правовыми актами Таймырского Долгано-Ненецкого муниципального района обязанности для субъектов предпринимательской и инвестиционной деятельности согласно приложению 1 к настоящему Решению.</w:t>
      </w:r>
    </w:p>
    <w:p w:rsidR="004C5936" w:rsidRPr="00A1696C" w:rsidRDefault="004C5936" w:rsidP="00A1696C">
      <w:pPr>
        <w:pStyle w:val="ConsPlusNormal"/>
        <w:ind w:firstLine="540"/>
        <w:jc w:val="both"/>
      </w:pPr>
      <w:r w:rsidRPr="00A1696C">
        <w:t xml:space="preserve">2. Утвердить </w:t>
      </w:r>
      <w:hyperlink w:anchor="P103" w:history="1">
        <w:r w:rsidRPr="00A1696C">
          <w:t xml:space="preserve">Положение о </w:t>
        </w:r>
        <w:proofErr w:type="gramStart"/>
        <w:r w:rsidRPr="00A1696C">
          <w:t>порядк</w:t>
        </w:r>
      </w:hyperlink>
      <w:r w:rsidRPr="00A1696C">
        <w:t>е</w:t>
      </w:r>
      <w:proofErr w:type="gramEnd"/>
      <w:r w:rsidRPr="00A1696C">
        <w:t xml:space="preserve"> проведения экспертизы нормативных правовых актов Таймырского Долгано-Ненецкого муниципального района, затрагивающих вопросы осуществления предпринимательской и инвестиционной деятельности согласно приложению 2 к настоящему Решению.</w:t>
      </w:r>
    </w:p>
    <w:p w:rsidR="004C5936" w:rsidRPr="00A1696C" w:rsidRDefault="004C5936" w:rsidP="00A169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A1696C">
        <w:rPr>
          <w:rFonts w:eastAsiaTheme="minorHAnsi"/>
          <w:sz w:val="28"/>
          <w:szCs w:val="28"/>
          <w:lang w:val="ru-RU"/>
        </w:rPr>
        <w:t>3. Настоящее Решение вступает в силу в день, следующий за днем его официального опубликования.</w:t>
      </w:r>
    </w:p>
    <w:p w:rsidR="004C5936" w:rsidRDefault="004C5936" w:rsidP="00A1696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</w:p>
    <w:p w:rsidR="00AE7BBA" w:rsidRDefault="00AE7BBA" w:rsidP="00A1696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AE7BBA" w:rsidTr="00AE7BBA">
        <w:tc>
          <w:tcPr>
            <w:tcW w:w="4928" w:type="dxa"/>
          </w:tcPr>
          <w:p w:rsidR="00AE7BBA" w:rsidRDefault="00AE7BBA" w:rsidP="00AE7BB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1696C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A1696C">
              <w:rPr>
                <w:rFonts w:eastAsiaTheme="minorHAnsi"/>
                <w:b/>
                <w:sz w:val="28"/>
                <w:szCs w:val="28"/>
                <w:lang w:val="ru-RU"/>
              </w:rPr>
              <w:t>Таймырского</w:t>
            </w:r>
            <w:proofErr w:type="gramEnd"/>
            <w:r w:rsidRPr="00A1696C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</w:t>
            </w:r>
          </w:p>
          <w:p w:rsidR="00AE7BBA" w:rsidRDefault="00AE7BBA" w:rsidP="00AE7BB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1696C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Долгано-Ненецкого районного Совета депутатов </w:t>
            </w:r>
          </w:p>
          <w:p w:rsidR="00AE7BBA" w:rsidRDefault="00AE7BBA" w:rsidP="00AE7BB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</w:p>
          <w:p w:rsidR="00AE7BBA" w:rsidRDefault="00AE7BBA" w:rsidP="00AE7B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sz w:val="28"/>
                <w:szCs w:val="28"/>
                <w:lang w:val="ru-RU"/>
              </w:rPr>
              <w:t>______________________</w:t>
            </w:r>
            <w:r w:rsidRPr="00A1696C">
              <w:rPr>
                <w:rFonts w:eastAsiaTheme="minorHAnsi"/>
                <w:b/>
                <w:sz w:val="28"/>
                <w:szCs w:val="28"/>
                <w:lang w:val="ru-RU"/>
              </w:rPr>
              <w:t>В.Н. Шишов</w:t>
            </w:r>
          </w:p>
        </w:tc>
        <w:tc>
          <w:tcPr>
            <w:tcW w:w="850" w:type="dxa"/>
          </w:tcPr>
          <w:p w:rsidR="00AE7BBA" w:rsidRDefault="00AE7BBA" w:rsidP="00A16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AE7BBA" w:rsidRPr="00AE7BBA" w:rsidRDefault="00AE7BBA" w:rsidP="00AE7B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E7BBA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Pr="00AE7BBA">
              <w:rPr>
                <w:rFonts w:eastAsiaTheme="minorHAnsi"/>
                <w:b/>
                <w:sz w:val="28"/>
                <w:szCs w:val="28"/>
                <w:lang w:val="ru-RU"/>
              </w:rPr>
              <w:t>Таймырского</w:t>
            </w:r>
            <w:proofErr w:type="gramEnd"/>
            <w:r w:rsidRPr="00AE7BBA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</w:t>
            </w:r>
          </w:p>
          <w:p w:rsidR="00AE7BBA" w:rsidRDefault="00AE7BBA" w:rsidP="00AE7B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AE7BBA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Долгано-Ненецкого муниципального района </w:t>
            </w:r>
          </w:p>
          <w:p w:rsidR="00AE7BBA" w:rsidRDefault="00AE7BBA" w:rsidP="00AE7B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</w:p>
          <w:p w:rsidR="00AE7BBA" w:rsidRPr="00AE7BBA" w:rsidRDefault="00AE7BBA" w:rsidP="00AE7B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sz w:val="28"/>
                <w:szCs w:val="28"/>
                <w:lang w:val="ru-RU"/>
              </w:rPr>
              <w:t xml:space="preserve">__________________С.А. Ткаченко </w:t>
            </w:r>
          </w:p>
        </w:tc>
      </w:tr>
    </w:tbl>
    <w:p w:rsidR="00B365C5" w:rsidRDefault="00B365C5" w:rsidP="00D93A52">
      <w:pPr>
        <w:autoSpaceDE w:val="0"/>
        <w:autoSpaceDN w:val="0"/>
        <w:adjustRightInd w:val="0"/>
        <w:rPr>
          <w:rFonts w:eastAsiaTheme="minorHAnsi"/>
          <w:sz w:val="20"/>
          <w:szCs w:val="20"/>
          <w:lang w:val="ru-RU"/>
        </w:rPr>
      </w:pPr>
      <w:r w:rsidRPr="00A1696C">
        <w:rPr>
          <w:sz w:val="20"/>
          <w:szCs w:val="20"/>
          <w:lang w:val="ru-RU"/>
        </w:rPr>
        <w:br w:type="page"/>
      </w:r>
    </w:p>
    <w:p w:rsidR="00D93A52" w:rsidRDefault="00D93A52" w:rsidP="00D93A52">
      <w:pPr>
        <w:pStyle w:val="ConsPlusNormal"/>
        <w:ind w:left="5529"/>
        <w:outlineLvl w:val="0"/>
        <w:rPr>
          <w:sz w:val="24"/>
          <w:szCs w:val="24"/>
        </w:rPr>
      </w:pPr>
      <w:r w:rsidRPr="00A1696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D93A52" w:rsidRDefault="00D93A52" w:rsidP="00D93A52">
      <w:pPr>
        <w:pStyle w:val="ConsPlusNormal"/>
        <w:ind w:left="5529"/>
        <w:outlineLvl w:val="0"/>
        <w:rPr>
          <w:sz w:val="24"/>
          <w:szCs w:val="24"/>
        </w:rPr>
      </w:pPr>
      <w:r w:rsidRPr="00A1696C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proofErr w:type="gramStart"/>
      <w:r w:rsidRPr="00A1696C">
        <w:rPr>
          <w:sz w:val="24"/>
          <w:szCs w:val="24"/>
        </w:rPr>
        <w:t>Таймырского</w:t>
      </w:r>
      <w:proofErr w:type="gramEnd"/>
      <w:r w:rsidRPr="00A1696C">
        <w:rPr>
          <w:sz w:val="24"/>
          <w:szCs w:val="24"/>
        </w:rPr>
        <w:t xml:space="preserve"> </w:t>
      </w:r>
    </w:p>
    <w:p w:rsidR="00D93A52" w:rsidRPr="00A1696C" w:rsidRDefault="00D93A52" w:rsidP="00D93A52">
      <w:pPr>
        <w:pStyle w:val="ConsPlusNormal"/>
        <w:ind w:left="5529"/>
        <w:outlineLvl w:val="0"/>
        <w:rPr>
          <w:sz w:val="24"/>
          <w:szCs w:val="24"/>
        </w:rPr>
      </w:pPr>
      <w:r w:rsidRPr="00A1696C">
        <w:rPr>
          <w:sz w:val="24"/>
          <w:szCs w:val="24"/>
        </w:rPr>
        <w:t xml:space="preserve">Долгано-Ненецкого </w:t>
      </w:r>
    </w:p>
    <w:p w:rsidR="00D93A52" w:rsidRPr="00A1696C" w:rsidRDefault="00D93A52" w:rsidP="00D93A52">
      <w:pPr>
        <w:pStyle w:val="ConsPlusNormal"/>
        <w:ind w:left="5529"/>
        <w:rPr>
          <w:sz w:val="24"/>
          <w:szCs w:val="24"/>
        </w:rPr>
      </w:pPr>
      <w:r w:rsidRPr="00A1696C">
        <w:rPr>
          <w:sz w:val="24"/>
          <w:szCs w:val="24"/>
        </w:rPr>
        <w:t>районного Совета депутатов</w:t>
      </w:r>
    </w:p>
    <w:p w:rsidR="00D93A52" w:rsidRPr="00A1696C" w:rsidRDefault="00D93A52" w:rsidP="00D93A52">
      <w:pPr>
        <w:pStyle w:val="ConsPlusNormal"/>
        <w:ind w:left="5529"/>
        <w:rPr>
          <w:sz w:val="24"/>
          <w:szCs w:val="24"/>
        </w:rPr>
      </w:pPr>
      <w:r w:rsidRPr="00A1696C">
        <w:rPr>
          <w:sz w:val="24"/>
          <w:szCs w:val="24"/>
        </w:rPr>
        <w:t xml:space="preserve">от </w:t>
      </w:r>
      <w:r>
        <w:rPr>
          <w:sz w:val="24"/>
          <w:szCs w:val="24"/>
        </w:rPr>
        <w:t>12.04.</w:t>
      </w:r>
      <w:r w:rsidRPr="00A1696C">
        <w:rPr>
          <w:sz w:val="24"/>
          <w:szCs w:val="24"/>
        </w:rPr>
        <w:t xml:space="preserve">2017 </w:t>
      </w:r>
      <w:r>
        <w:rPr>
          <w:sz w:val="24"/>
          <w:szCs w:val="24"/>
        </w:rPr>
        <w:t>года</w:t>
      </w:r>
      <w:r w:rsidRPr="00A1696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12 – 0161 </w:t>
      </w:r>
    </w:p>
    <w:p w:rsidR="004C5936" w:rsidRPr="00A1696C" w:rsidRDefault="004C5936" w:rsidP="00A1696C">
      <w:pPr>
        <w:pStyle w:val="ConsPlusNormal"/>
        <w:ind w:left="5670"/>
        <w:rPr>
          <w:sz w:val="24"/>
          <w:szCs w:val="24"/>
        </w:rPr>
      </w:pPr>
    </w:p>
    <w:p w:rsidR="004C5936" w:rsidRPr="00A1696C" w:rsidRDefault="004C5936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4C5936" w:rsidRPr="00A1696C" w:rsidRDefault="004C5936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3A52" w:rsidRDefault="00D93A52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96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C5936" w:rsidRPr="00A1696C" w:rsidRDefault="00D93A52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1696C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96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96C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A1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Таймырского Долгано-Ненецкого муниципального района,</w:t>
      </w:r>
      <w:r w:rsidRPr="00A1696C">
        <w:rPr>
          <w:rFonts w:ascii="Times New Roman" w:hAnsi="Times New Roman" w:cs="Times New Roman"/>
          <w:sz w:val="24"/>
          <w:szCs w:val="24"/>
        </w:rPr>
        <w:t xml:space="preserve"> устанавливающих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96C">
        <w:rPr>
          <w:rFonts w:ascii="Times New Roman" w:hAnsi="Times New Roman" w:cs="Times New Roman"/>
          <w:sz w:val="24"/>
          <w:szCs w:val="24"/>
        </w:rPr>
        <w:t xml:space="preserve">новые или изменяющих ранее предусмотренные нормативными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Таймырского Долгано-Ненецкого муниципального района </w:t>
      </w:r>
      <w:r w:rsidRPr="00A1696C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96C">
        <w:rPr>
          <w:rFonts w:ascii="Times New Roman" w:hAnsi="Times New Roman" w:cs="Times New Roman"/>
          <w:sz w:val="24"/>
          <w:szCs w:val="24"/>
        </w:rPr>
        <w:t>для субъектов предпринимательской и инвестиционной деятельности</w:t>
      </w:r>
      <w:proofErr w:type="gramEnd"/>
    </w:p>
    <w:p w:rsidR="004C5936" w:rsidRPr="00A1696C" w:rsidRDefault="004C5936" w:rsidP="00A1696C">
      <w:pPr>
        <w:pStyle w:val="ConsPlusNormal"/>
        <w:jc w:val="both"/>
        <w:rPr>
          <w:sz w:val="24"/>
          <w:szCs w:val="24"/>
        </w:rPr>
      </w:pPr>
    </w:p>
    <w:p w:rsidR="004C5936" w:rsidRPr="00A1696C" w:rsidRDefault="004C5936" w:rsidP="00D93A5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A1696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1696C">
        <w:rPr>
          <w:rFonts w:ascii="Times New Roman" w:hAnsi="Times New Roman" w:cs="Times New Roman"/>
          <w:b w:val="0"/>
          <w:sz w:val="24"/>
          <w:szCs w:val="24"/>
        </w:rPr>
        <w:t>Настоящее Положение о порядке проведения оценки регулирующего воздействия проектов нормативных правовых актов</w:t>
      </w:r>
      <w:r w:rsidRPr="00A1696C">
        <w:rPr>
          <w:rFonts w:ascii="Times New Roman" w:hAnsi="Times New Roman" w:cs="Times New Roman"/>
          <w:b w:val="0"/>
          <w:bCs/>
          <w:sz w:val="24"/>
          <w:szCs w:val="24"/>
        </w:rPr>
        <w:t xml:space="preserve"> Таймырского Долгано-Ненецкого муниципального района</w:t>
      </w:r>
      <w:r w:rsidRPr="00A1696C">
        <w:rPr>
          <w:rFonts w:ascii="Times New Roman" w:hAnsi="Times New Roman" w:cs="Times New Roman"/>
          <w:b w:val="0"/>
          <w:sz w:val="24"/>
          <w:szCs w:val="24"/>
        </w:rPr>
        <w:t>, устанавливающих новые или изменяющих ранее предусмотренные нормативными правовыми актами Т</w:t>
      </w:r>
      <w:r w:rsidRPr="00A1696C">
        <w:rPr>
          <w:rFonts w:ascii="Times New Roman" w:hAnsi="Times New Roman" w:cs="Times New Roman"/>
          <w:b w:val="0"/>
          <w:bCs/>
          <w:sz w:val="24"/>
          <w:szCs w:val="24"/>
        </w:rPr>
        <w:t>аймырского Долгано-Ненецкого муниципального района</w:t>
      </w:r>
      <w:r w:rsidRPr="00A1696C">
        <w:rPr>
          <w:rFonts w:ascii="Times New Roman" w:hAnsi="Times New Roman" w:cs="Times New Roman"/>
          <w:b w:val="0"/>
          <w:sz w:val="24"/>
          <w:szCs w:val="24"/>
        </w:rPr>
        <w:t xml:space="preserve"> обязанности для субъектов предпринимательской и инвестиционной деятельности (далее - Положение), определяет порядок проведения оценки регулирующего воздействия проектов нормативных правовых актов Таймырского Долгано-Ненецкого муниципального района (далее - муниципальный район), </w:t>
      </w:r>
      <w:r w:rsidRPr="00A1696C">
        <w:rPr>
          <w:rFonts w:ascii="Times New Roman" w:eastAsiaTheme="minorHAnsi" w:hAnsi="Times New Roman" w:cs="Times New Roman"/>
          <w:b w:val="0"/>
          <w:sz w:val="24"/>
          <w:szCs w:val="24"/>
        </w:rPr>
        <w:t>вводящих избыточные обязанности, запреты и</w:t>
      </w:r>
      <w:proofErr w:type="gramEnd"/>
      <w:r w:rsidRPr="00A1696C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районного бюджета.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bookmarkStart w:id="1" w:name="P54"/>
      <w:bookmarkEnd w:id="1"/>
      <w:r w:rsidRPr="00A1696C">
        <w:rPr>
          <w:lang w:val="ru-RU"/>
        </w:rPr>
        <w:t>2. Оценке регулирующего воздействия подлежат все проекты нормативных правовых актов муниципального района, устанавливающие новые или изменяющие ранее предусмотренные нормативными правовыми актами муниципального района обязанности для субъектов предпринимательской и инвестиционной деятельности, за исключением: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lang w:val="ru-RU"/>
        </w:rPr>
        <w:t>1) проектов нормативных правовых актов муниципального района, устанавливающих, изменяющих, приостанавливающих, отменяющих местные налоги и сборы;</w:t>
      </w:r>
    </w:p>
    <w:p w:rsidR="004C5936" w:rsidRPr="00A1696C" w:rsidRDefault="004C5936" w:rsidP="00D93A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1696C">
        <w:rPr>
          <w:lang w:val="ru-RU"/>
        </w:rPr>
        <w:t>2) проектов нормативных правовых актов муниципального района, регулирующих бюджетные правоотношения.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lang w:val="ru-RU"/>
        </w:rPr>
        <w:t xml:space="preserve">3. Администрация Таймырского Долгано-Ненецкого муниципального района является уполномоченным органом местного самоуправления, ответственным за проведение мероприятий по оценке регулирующего воздействия, предусмотренных подпунктами 2 и 3 пункта 4 настоящего Положения (далее </w:t>
      </w:r>
      <w:r w:rsidR="00817302" w:rsidRPr="00A1696C">
        <w:rPr>
          <w:lang w:val="ru-RU"/>
        </w:rPr>
        <w:t>-</w:t>
      </w:r>
      <w:r w:rsidRPr="00A1696C">
        <w:rPr>
          <w:lang w:val="ru-RU"/>
        </w:rPr>
        <w:t xml:space="preserve"> уполномоченный орган) и вправе самостоятельно распределить обязанности по их проведению между органами, структурными подразделениями и (или) должностными лицами Администрации муниципального района. </w:t>
      </w:r>
    </w:p>
    <w:p w:rsidR="004C5936" w:rsidRPr="00A1696C" w:rsidRDefault="004C5936" w:rsidP="00D93A5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1696C">
        <w:rPr>
          <w:lang w:val="ru-RU"/>
        </w:rPr>
        <w:t>4. Оценка регулирующего воздействия включает в себя следующие мероприятия: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rFonts w:eastAsiaTheme="minorHAnsi"/>
          <w:lang w:val="ru-RU"/>
        </w:rPr>
        <w:t>1) направление субъектом правотворческой инициативы, разработавшим проект нормативного правового акта муниципального района (далее - разработчик), проекта нормативного правового акта муниципального района  уполномоченному органу;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rFonts w:eastAsiaTheme="minorHAnsi"/>
          <w:lang w:val="ru-RU"/>
        </w:rPr>
        <w:t>2) проведение публичного обсуждения проекта нормативного правового акта муниципального района, включая размещение уведомления о проведении публичного обсуждения проекта нормативного правого акта муниципального района и подготовку отчета о результатах публичного обсуждения;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rFonts w:eastAsiaTheme="minorHAnsi"/>
          <w:lang w:val="ru-RU"/>
        </w:rPr>
        <w:t>3) подготовку заключения об оценке регулирующего воздействия проекта нормативного правового акта муниципального района;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proofErr w:type="gramStart"/>
      <w:r w:rsidRPr="00A1696C">
        <w:rPr>
          <w:rFonts w:eastAsiaTheme="minorHAnsi"/>
          <w:lang w:val="ru-RU"/>
        </w:rPr>
        <w:t xml:space="preserve">4) доработку проекта нормативного правового акта муниципального района в случае, если в заключении об оценке регулирующего воздействия проекта нормативного правового акта муниципального района сделан вывод о наличии в проекте муниципального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A1696C">
        <w:rPr>
          <w:rFonts w:eastAsiaTheme="minorHAnsi"/>
          <w:lang w:val="ru-RU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 w:rsidRPr="00A1696C">
        <w:rPr>
          <w:rFonts w:eastAsiaTheme="minorHAnsi"/>
          <w:lang w:val="ru-RU"/>
        </w:rPr>
        <w:t xml:space="preserve"> и районного бюджета;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rFonts w:eastAsiaTheme="minorHAnsi"/>
          <w:lang w:val="ru-RU"/>
        </w:rPr>
        <w:t>5) разрешение разногласий, возникающих в ходе проведения оценки регулирующего воздействия.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1696C">
        <w:rPr>
          <w:lang w:val="ru-RU"/>
        </w:rPr>
        <w:t>5. Разработчик проекта нормативного правового акта муниципального района в целях реализации мероприятий по оценке регулирующего воздействия: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>- самостоятельно идентифицирует в подготовленном им проекте нормативного правового акта муниципального района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районного бюджета;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- формирует перечень вопросов по проекту нормативного правового акта муниципального района, </w:t>
      </w:r>
      <w:proofErr w:type="gramStart"/>
      <w:r w:rsidRPr="00A1696C">
        <w:rPr>
          <w:sz w:val="24"/>
          <w:szCs w:val="24"/>
        </w:rPr>
        <w:t>которые</w:t>
      </w:r>
      <w:proofErr w:type="gramEnd"/>
      <w:r w:rsidRPr="00A1696C">
        <w:rPr>
          <w:sz w:val="24"/>
          <w:szCs w:val="24"/>
        </w:rPr>
        <w:t>, по его мнению, следует вынести на публичное обсуждение (далее – перечень вопросов);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- направляет в уполномоченный орган проект нормативного правового акта муниципального района, с приложением материалов и документов, приложение которых является обязательным, в соответствии с правовыми актами муниципального района и  перечень вопросов к нему; 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1696C">
        <w:rPr>
          <w:sz w:val="24"/>
          <w:szCs w:val="24"/>
        </w:rPr>
        <w:t>- дорабатывает, при необходимости,  проект нормативного правового акта муниципального района в случае, если в заключении об оценке регулирующего воздействия проекта нормативного правового акта муниципального района (далее - Заключение) сделан вывод о наличии в проекте нормативного правового акта муниципального района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</w:t>
      </w:r>
      <w:proofErr w:type="gramEnd"/>
      <w:r w:rsidRPr="00A1696C">
        <w:rPr>
          <w:sz w:val="24"/>
          <w:szCs w:val="24"/>
        </w:rPr>
        <w:t xml:space="preserve"> расходов субъектов предпринимательской и инвестиционной деятельности и районного бюджета.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6. </w:t>
      </w:r>
      <w:proofErr w:type="gramStart"/>
      <w:r w:rsidRPr="00A1696C">
        <w:rPr>
          <w:sz w:val="24"/>
          <w:szCs w:val="24"/>
        </w:rPr>
        <w:t>Уполномоченный орган в целях реализации мероприятий по оценке регулирующего воздействия проекта нормативного правового акта муниципального района в порядке и в сроки, определенные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крае»:</w:t>
      </w:r>
      <w:proofErr w:type="gramEnd"/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>- размещает на официальном сайте органов местного самоуправления муниципального района в информационно-телекоммуникационной сети Интернет по адресу www.taimyr24.</w:t>
      </w:r>
      <w:proofErr w:type="spellStart"/>
      <w:r w:rsidRPr="00A1696C">
        <w:rPr>
          <w:sz w:val="24"/>
          <w:szCs w:val="24"/>
          <w:lang w:val="en-US"/>
        </w:rPr>
        <w:t>ru</w:t>
      </w:r>
      <w:proofErr w:type="spellEnd"/>
      <w:r w:rsidRPr="00A1696C">
        <w:rPr>
          <w:sz w:val="24"/>
          <w:szCs w:val="24"/>
        </w:rPr>
        <w:t xml:space="preserve"> (далее - сайт муниципального района), уведомление о проведении публичного обсуждения проекта нормативного правого акта муниципального района (далее - Уведомление);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>- организует и проводит, публичное обсуждение проекта нормативного правого акта муниципального района;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>- подготавливает отчет о результатах публичного обсуждения проекта нормативного правого акта муниципального района (далее - Отчет) и размещает его на сайте муниципального района;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- подготавливает Заключение и размещает его на сайте муниципального района. 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rFonts w:eastAsiaTheme="minorHAnsi"/>
          <w:lang w:val="ru-RU"/>
        </w:rPr>
        <w:t xml:space="preserve">7. Разрешение разногласий, возникающих в ходе проведения оценки регулирующего воздействия проекта нормативного правого акта муниципального района (далее - разрешение разногласий), </w:t>
      </w:r>
      <w:proofErr w:type="gramStart"/>
      <w:r w:rsidRPr="00A1696C">
        <w:rPr>
          <w:rFonts w:eastAsiaTheme="minorHAnsi"/>
          <w:lang w:val="ru-RU"/>
        </w:rPr>
        <w:t>проводится</w:t>
      </w:r>
      <w:proofErr w:type="gramEnd"/>
      <w:r w:rsidRPr="00A1696C">
        <w:rPr>
          <w:rFonts w:eastAsiaTheme="minorHAnsi"/>
          <w:lang w:val="ru-RU"/>
        </w:rPr>
        <w:t xml:space="preserve"> в случае если его разработчик не согласен с содержащимися в Заключении выводами </w:t>
      </w:r>
      <w:r w:rsidRPr="00A1696C">
        <w:rPr>
          <w:lang w:val="ru-RU"/>
        </w:rPr>
        <w:t xml:space="preserve">о наличии в проекте нормативного правового акта муниципального района положений, </w:t>
      </w:r>
      <w:r w:rsidRPr="00A1696C">
        <w:rPr>
          <w:rFonts w:eastAsiaTheme="minorHAnsi"/>
          <w:lang w:val="ru-RU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районного бюджета</w:t>
      </w:r>
      <w:r w:rsidRPr="00A1696C">
        <w:rPr>
          <w:lang w:val="ru-RU"/>
        </w:rPr>
        <w:t>.</w:t>
      </w:r>
      <w:r w:rsidRPr="00A1696C">
        <w:rPr>
          <w:rFonts w:eastAsiaTheme="minorHAnsi"/>
          <w:lang w:val="ru-RU"/>
        </w:rPr>
        <w:t xml:space="preserve"> </w:t>
      </w:r>
    </w:p>
    <w:p w:rsidR="004C5936" w:rsidRPr="00A1696C" w:rsidRDefault="004C5936" w:rsidP="00D93A52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rFonts w:eastAsiaTheme="minorHAnsi"/>
          <w:lang w:val="ru-RU"/>
        </w:rPr>
        <w:t>Разрешение разногласий происходит путем проведения совещания, организованного уполномоченным органом по обращению разработчика, с обязательным участием разработчика, и приглашенных ими лиц.</w:t>
      </w:r>
    </w:p>
    <w:p w:rsidR="00A1696C" w:rsidRDefault="004C5936" w:rsidP="00067958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A1696C">
        <w:rPr>
          <w:rFonts w:eastAsiaTheme="minorHAnsi"/>
          <w:lang w:val="ru-RU"/>
        </w:rPr>
        <w:t xml:space="preserve">По итогам совещания подготавливается протокол, наличие которого, в случае разрешения разногласий, отражается в окончательной редакции Заключения. </w:t>
      </w:r>
      <w:bookmarkStart w:id="2" w:name="_GoBack"/>
      <w:bookmarkEnd w:id="2"/>
      <w:r w:rsidR="00A1696C" w:rsidRPr="00142E0E">
        <w:rPr>
          <w:lang w:val="ru-RU"/>
        </w:rPr>
        <w:br w:type="page"/>
      </w:r>
    </w:p>
    <w:p w:rsidR="00D93A52" w:rsidRDefault="004C5936" w:rsidP="00A1696C">
      <w:pPr>
        <w:pStyle w:val="ConsPlusNormal"/>
        <w:ind w:left="5529"/>
        <w:outlineLvl w:val="0"/>
        <w:rPr>
          <w:sz w:val="24"/>
          <w:szCs w:val="24"/>
        </w:rPr>
      </w:pPr>
      <w:r w:rsidRPr="00A1696C">
        <w:rPr>
          <w:sz w:val="24"/>
          <w:szCs w:val="24"/>
        </w:rPr>
        <w:lastRenderedPageBreak/>
        <w:t>Приложение 2</w:t>
      </w:r>
    </w:p>
    <w:p w:rsidR="00D93A52" w:rsidRDefault="004C5936" w:rsidP="00D93A52">
      <w:pPr>
        <w:pStyle w:val="ConsPlusNormal"/>
        <w:ind w:left="5529"/>
        <w:outlineLvl w:val="0"/>
        <w:rPr>
          <w:sz w:val="24"/>
          <w:szCs w:val="24"/>
        </w:rPr>
      </w:pPr>
      <w:r w:rsidRPr="00A1696C">
        <w:rPr>
          <w:sz w:val="24"/>
          <w:szCs w:val="24"/>
        </w:rPr>
        <w:t>к Решению</w:t>
      </w:r>
      <w:r w:rsidR="00D93A52">
        <w:rPr>
          <w:sz w:val="24"/>
          <w:szCs w:val="24"/>
        </w:rPr>
        <w:t xml:space="preserve"> </w:t>
      </w:r>
      <w:proofErr w:type="gramStart"/>
      <w:r w:rsidRPr="00A1696C">
        <w:rPr>
          <w:sz w:val="24"/>
          <w:szCs w:val="24"/>
        </w:rPr>
        <w:t>Таймырского</w:t>
      </w:r>
      <w:proofErr w:type="gramEnd"/>
      <w:r w:rsidRPr="00A1696C">
        <w:rPr>
          <w:sz w:val="24"/>
          <w:szCs w:val="24"/>
        </w:rPr>
        <w:t xml:space="preserve"> </w:t>
      </w:r>
    </w:p>
    <w:p w:rsidR="004C5936" w:rsidRPr="00A1696C" w:rsidRDefault="004C5936" w:rsidP="00D93A52">
      <w:pPr>
        <w:pStyle w:val="ConsPlusNormal"/>
        <w:ind w:left="5529"/>
        <w:outlineLvl w:val="0"/>
        <w:rPr>
          <w:sz w:val="24"/>
          <w:szCs w:val="24"/>
        </w:rPr>
      </w:pPr>
      <w:r w:rsidRPr="00A1696C">
        <w:rPr>
          <w:sz w:val="24"/>
          <w:szCs w:val="24"/>
        </w:rPr>
        <w:t xml:space="preserve">Долгано-Ненецкого </w:t>
      </w:r>
    </w:p>
    <w:p w:rsidR="004C5936" w:rsidRPr="00A1696C" w:rsidRDefault="004C5936" w:rsidP="00A1696C">
      <w:pPr>
        <w:pStyle w:val="ConsPlusNormal"/>
        <w:ind w:left="5529"/>
        <w:rPr>
          <w:sz w:val="24"/>
          <w:szCs w:val="24"/>
        </w:rPr>
      </w:pPr>
      <w:r w:rsidRPr="00A1696C">
        <w:rPr>
          <w:sz w:val="24"/>
          <w:szCs w:val="24"/>
        </w:rPr>
        <w:t>районного Совета депутатов</w:t>
      </w:r>
    </w:p>
    <w:p w:rsidR="004C5936" w:rsidRPr="00A1696C" w:rsidRDefault="004C5936" w:rsidP="00A1696C">
      <w:pPr>
        <w:pStyle w:val="ConsPlusNormal"/>
        <w:ind w:left="5529"/>
        <w:rPr>
          <w:sz w:val="24"/>
          <w:szCs w:val="24"/>
        </w:rPr>
      </w:pPr>
      <w:r w:rsidRPr="00A1696C">
        <w:rPr>
          <w:sz w:val="24"/>
          <w:szCs w:val="24"/>
        </w:rPr>
        <w:t xml:space="preserve">от </w:t>
      </w:r>
      <w:r w:rsidR="00D93A52">
        <w:rPr>
          <w:sz w:val="24"/>
          <w:szCs w:val="24"/>
        </w:rPr>
        <w:t>12.04.</w:t>
      </w:r>
      <w:r w:rsidRPr="00A1696C">
        <w:rPr>
          <w:sz w:val="24"/>
          <w:szCs w:val="24"/>
        </w:rPr>
        <w:t xml:space="preserve">2017 </w:t>
      </w:r>
      <w:r w:rsidR="00D93A52">
        <w:rPr>
          <w:sz w:val="24"/>
          <w:szCs w:val="24"/>
        </w:rPr>
        <w:t>года</w:t>
      </w:r>
      <w:r w:rsidRPr="00A1696C">
        <w:rPr>
          <w:sz w:val="24"/>
          <w:szCs w:val="24"/>
        </w:rPr>
        <w:t xml:space="preserve"> № </w:t>
      </w:r>
      <w:r w:rsidR="00D93A52">
        <w:rPr>
          <w:sz w:val="24"/>
          <w:szCs w:val="24"/>
        </w:rPr>
        <w:t xml:space="preserve">12 – 0161 </w:t>
      </w:r>
    </w:p>
    <w:p w:rsidR="004C5936" w:rsidRPr="00A1696C" w:rsidRDefault="004C5936" w:rsidP="00A1696C">
      <w:pPr>
        <w:pStyle w:val="ConsPlusNormal"/>
        <w:ind w:firstLine="5529"/>
        <w:rPr>
          <w:sz w:val="24"/>
          <w:szCs w:val="24"/>
        </w:rPr>
      </w:pPr>
    </w:p>
    <w:p w:rsidR="004C5936" w:rsidRDefault="004C5936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</w:p>
    <w:p w:rsidR="00D93A52" w:rsidRPr="00A1696C" w:rsidRDefault="00D93A52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3A52" w:rsidRDefault="00D93A52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96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C5936" w:rsidRPr="00A1696C" w:rsidRDefault="00D93A52" w:rsidP="00A16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696C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96C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96C">
        <w:rPr>
          <w:rFonts w:ascii="Times New Roman" w:hAnsi="Times New Roman" w:cs="Times New Roman"/>
          <w:bCs/>
          <w:sz w:val="24"/>
          <w:szCs w:val="24"/>
        </w:rPr>
        <w:t xml:space="preserve">Таймырского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A1696C">
        <w:rPr>
          <w:rFonts w:ascii="Times New Roman" w:hAnsi="Times New Roman" w:cs="Times New Roman"/>
          <w:bCs/>
          <w:sz w:val="24"/>
          <w:szCs w:val="24"/>
        </w:rPr>
        <w:t>олгано-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1696C">
        <w:rPr>
          <w:rFonts w:ascii="Times New Roman" w:hAnsi="Times New Roman" w:cs="Times New Roman"/>
          <w:bCs/>
          <w:sz w:val="24"/>
          <w:szCs w:val="24"/>
        </w:rPr>
        <w:t>енецкого муниципального района</w:t>
      </w:r>
      <w:r w:rsidRPr="00A1696C">
        <w:rPr>
          <w:rFonts w:ascii="Times New Roman" w:hAnsi="Times New Roman" w:cs="Times New Roman"/>
          <w:sz w:val="24"/>
          <w:szCs w:val="24"/>
        </w:rPr>
        <w:t>, затрагивающих вопросы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1696C">
        <w:rPr>
          <w:rFonts w:ascii="Times New Roman" w:hAnsi="Times New Roman" w:cs="Times New Roman"/>
          <w:sz w:val="24"/>
          <w:szCs w:val="24"/>
        </w:rPr>
        <w:t>редпринимательской и инвестиционной деятельности</w:t>
      </w:r>
    </w:p>
    <w:p w:rsidR="004C5936" w:rsidRPr="00A1696C" w:rsidRDefault="004C5936" w:rsidP="00A1696C">
      <w:pPr>
        <w:pStyle w:val="ConsPlusNormal"/>
        <w:jc w:val="both"/>
        <w:rPr>
          <w:sz w:val="24"/>
          <w:szCs w:val="24"/>
        </w:rPr>
      </w:pP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1. Настоящее Положение устанавливает порядок проведения экспертизы нормативных правовых актов Таймырского Долгано-Ненецкого муниципального района, затрагивающих вопросы осуществления предпринимательской и инвестиционной деятельности (далее </w:t>
      </w:r>
      <w:r w:rsidR="00817302" w:rsidRPr="00A1696C">
        <w:rPr>
          <w:sz w:val="24"/>
          <w:szCs w:val="24"/>
        </w:rPr>
        <w:t>-</w:t>
      </w:r>
      <w:r w:rsidRPr="00A1696C">
        <w:rPr>
          <w:sz w:val="24"/>
          <w:szCs w:val="24"/>
        </w:rPr>
        <w:t xml:space="preserve"> Положение).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 xml:space="preserve">2. Порядок проведения экспертизы нормативных правовых актов Таймырского Долгано-Ненецкого муниципального района (далее </w:t>
      </w:r>
      <w:r w:rsidR="00817302" w:rsidRPr="00A1696C">
        <w:rPr>
          <w:lang w:val="ru-RU"/>
        </w:rPr>
        <w:t>-</w:t>
      </w:r>
      <w:r w:rsidRPr="00A1696C">
        <w:rPr>
          <w:lang w:val="ru-RU"/>
        </w:rPr>
        <w:t xml:space="preserve"> нормативных правовых актов муниципального района), затрагивающих вопросы осуществления предпринимательской и инвестиционной деятельности, включает в себя: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>- формирование плана проведения экспертизы нормативных правовых актов муниципального района, затрагивающих вопросы осуществления предпринимательской и инвестиционной деятельности;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 xml:space="preserve"> - подготовка заключения по результатам экспертизы нормативных правовых актов муниципального района, затрагивающих вопросы осуществления предпринимательской и инвестиционной деятельности (далее </w:t>
      </w:r>
      <w:r w:rsidR="00817302" w:rsidRPr="00A1696C">
        <w:rPr>
          <w:lang w:val="ru-RU"/>
        </w:rPr>
        <w:t>-</w:t>
      </w:r>
      <w:r w:rsidRPr="00A1696C">
        <w:rPr>
          <w:lang w:val="ru-RU"/>
        </w:rPr>
        <w:t xml:space="preserve"> Заключение);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 xml:space="preserve">- механизм учета выводов, указанных в Заключении, по результатам проведения экспертизы нормативных правовых актов муниципального района, затрагивающих вопросы осуществления предпринимательской и инвестиционной деятельности. 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>3. При проведении экспертизы нормативных правовых актов муниципального района, затрагивающих вопросы осуществления предпринимательской и инвестиционной деятельности (далее - экспертиза), Администрация Таймырского Долгано-Ненецкого муниципального района является уполномоченным органом, который: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>- ежегодно, в срок до 31 декабря, формирует и утверждает план проведения экспертизы;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>- подготавливает Заключение по результатам экспертизы.</w:t>
      </w:r>
    </w:p>
    <w:p w:rsidR="004C5936" w:rsidRPr="00A1696C" w:rsidRDefault="004C5936" w:rsidP="00D93A52">
      <w:pPr>
        <w:ind w:firstLine="709"/>
        <w:jc w:val="both"/>
        <w:rPr>
          <w:lang w:val="ru-RU"/>
        </w:rPr>
      </w:pPr>
      <w:r w:rsidRPr="00A1696C">
        <w:rPr>
          <w:lang w:val="ru-RU"/>
        </w:rPr>
        <w:t>4. Экспертиза проводится Администрацией муниципального района в отношении нормативных правовых актов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деятельности, включенных в план проведения экспертизы.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5. Ежегодный план проведения экспертизы утверждается в установленном Администрацией муниципального района порядке и размещается на официальном сайте органов местного самоуправления Таймырского Долгано-Ненецкого муниципального района в информационно-телекоммуникационной сети Интернет по адресу </w:t>
      </w:r>
      <w:hyperlink r:id="rId10" w:history="1">
        <w:r w:rsidRPr="00A1696C">
          <w:rPr>
            <w:rStyle w:val="ab"/>
            <w:color w:val="auto"/>
            <w:sz w:val="24"/>
            <w:szCs w:val="24"/>
            <w:u w:val="none"/>
          </w:rPr>
          <w:t>www.</w:t>
        </w:r>
        <w:r w:rsidRPr="00A1696C">
          <w:rPr>
            <w:rStyle w:val="ab"/>
            <w:color w:val="auto"/>
            <w:sz w:val="24"/>
            <w:szCs w:val="24"/>
            <w:u w:val="none"/>
            <w:lang w:val="en-US"/>
          </w:rPr>
          <w:t>taimyr</w:t>
        </w:r>
        <w:r w:rsidRPr="00A1696C">
          <w:rPr>
            <w:rStyle w:val="ab"/>
            <w:color w:val="auto"/>
            <w:sz w:val="24"/>
            <w:szCs w:val="24"/>
            <w:u w:val="none"/>
          </w:rPr>
          <w:t>24.</w:t>
        </w:r>
        <w:r w:rsidRPr="00A1696C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A1696C">
        <w:rPr>
          <w:sz w:val="24"/>
          <w:szCs w:val="24"/>
        </w:rPr>
        <w:t xml:space="preserve"> (далее - сайт муниципального района).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6. </w:t>
      </w:r>
      <w:proofErr w:type="gramStart"/>
      <w:r w:rsidRPr="00A1696C">
        <w:rPr>
          <w:sz w:val="24"/>
          <w:szCs w:val="24"/>
        </w:rPr>
        <w:t>В план экспертиз, в том числе, включаются нормативные правовые акты муниципального района, в отношении которых имеются сведения, указывающие, что их положения могут создавать (создают) условия, необоснованно затрудняющие осуществление предпринимательской и инвестиционной деятельности, полученные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местного самоуправления, органов государственной власти, контрольно-надзорных</w:t>
      </w:r>
      <w:proofErr w:type="gramEnd"/>
      <w:r w:rsidRPr="00A1696C">
        <w:rPr>
          <w:sz w:val="24"/>
          <w:szCs w:val="24"/>
        </w:rPr>
        <w:t xml:space="preserve"> органов.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>7. Срок проведения экспертизы устанавливается в плане экспертиз и не должен превышать двух месяцев.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lastRenderedPageBreak/>
        <w:t>8. По результатам экспертизы орган, структурное подразделение или должностное лицо Администрации муниципального района, уполномоченные соответствующим образом, подготавливают Заключение, содержащее вывод о наличии или отсутствии в нормативном правовом акте муниципального района положений, необоснованно затрудняющих осуществление предпринимательской и инвестиционной деятельности.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 xml:space="preserve">Заключение, помимо вывода о наличии или отсутствии в нормативном правовом акте муниципального района положений, необоснованно затрудняющих осуществление предпринимательской и инвестиционной деятельности, также должно содержать обоснование такого вывода. </w:t>
      </w:r>
    </w:p>
    <w:p w:rsidR="004C5936" w:rsidRPr="00A1696C" w:rsidRDefault="004C5936" w:rsidP="00D93A52">
      <w:pPr>
        <w:pStyle w:val="ConsPlusNormal"/>
        <w:ind w:firstLine="709"/>
        <w:jc w:val="both"/>
        <w:rPr>
          <w:sz w:val="24"/>
          <w:szCs w:val="24"/>
        </w:rPr>
      </w:pPr>
      <w:r w:rsidRPr="00A1696C">
        <w:rPr>
          <w:sz w:val="24"/>
          <w:szCs w:val="24"/>
        </w:rPr>
        <w:t>9. Заключение утверждается в установленном Администрацией муниципального района порядке и размещается на сайте муниципального района в срок не более 30 календарных дней со дня, установленного в качестве даты окончания проведения экспертизы в плане экспертиз.</w:t>
      </w:r>
    </w:p>
    <w:p w:rsidR="004C5936" w:rsidRPr="00D93A52" w:rsidRDefault="00D93A52" w:rsidP="00D93A52">
      <w:pPr>
        <w:pStyle w:val="ConsPlusNormal"/>
        <w:ind w:firstLine="709"/>
        <w:jc w:val="both"/>
        <w:rPr>
          <w:sz w:val="24"/>
          <w:szCs w:val="24"/>
        </w:rPr>
      </w:pPr>
      <w:r w:rsidRPr="00D93A52">
        <w:rPr>
          <w:sz w:val="24"/>
          <w:szCs w:val="24"/>
        </w:rPr>
        <w:t>10. При наличии в нормативном правовом акте муниципального района положений, необоснованно затрудняющих осуществление предпринимательской и инвестиционной деятельности, заключение  направляется в орган местного самоуправления муниципального района, принявший такой нормативный правовой акт, в целях учета выводов экспертизы.</w:t>
      </w:r>
    </w:p>
    <w:p w:rsidR="00D93A52" w:rsidRPr="00D93A52" w:rsidRDefault="00D93A52" w:rsidP="00D93A52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93A52">
        <w:rPr>
          <w:bCs/>
          <w:lang w:val="ru-RU"/>
        </w:rPr>
        <w:t xml:space="preserve">11. </w:t>
      </w:r>
      <w:proofErr w:type="gramStart"/>
      <w:r w:rsidRPr="00D93A52">
        <w:rPr>
          <w:bCs/>
          <w:lang w:val="ru-RU"/>
        </w:rPr>
        <w:t>После получения заключения, в котором содержится вывод о наличии в нормативном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нормативный правовой акт, в срок не более 30 календарных дней со дня получения заключения принимает решение о внесении изменений в нормативный правовой акт или о признании его утратившим силу.</w:t>
      </w:r>
      <w:proofErr w:type="gramEnd"/>
    </w:p>
    <w:p w:rsidR="00D93A52" w:rsidRPr="00D93A52" w:rsidRDefault="00D93A52" w:rsidP="00D93A52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93A52">
        <w:rPr>
          <w:bCs/>
          <w:lang w:val="ru-RU"/>
        </w:rPr>
        <w:t>При несогласии с выводами, содержащимися в заключении, орган местного самоуправления, принявший нормативный правовой акт, в течение 30 календарных дней со дня получения заключения составляет возражение с мотивированным обоснованием отказа вносить в нормативный правовой акт изменения или признавать его утратившими силу.</w:t>
      </w:r>
    </w:p>
    <w:p w:rsidR="00D93A52" w:rsidRPr="00D93A52" w:rsidRDefault="00D93A52" w:rsidP="00D93A52">
      <w:pPr>
        <w:pStyle w:val="ConsPlusNormal"/>
        <w:ind w:firstLine="709"/>
        <w:jc w:val="both"/>
        <w:rPr>
          <w:bCs/>
          <w:sz w:val="24"/>
          <w:szCs w:val="24"/>
        </w:rPr>
      </w:pPr>
      <w:r w:rsidRPr="00D93A52">
        <w:rPr>
          <w:bCs/>
          <w:sz w:val="24"/>
          <w:szCs w:val="24"/>
        </w:rPr>
        <w:t xml:space="preserve">Возражение с мотивированным обоснованием </w:t>
      </w:r>
      <w:r w:rsidRPr="00D93A52">
        <w:rPr>
          <w:sz w:val="24"/>
          <w:szCs w:val="24"/>
        </w:rPr>
        <w:t>размещается на сайте муниципального района.</w:t>
      </w:r>
    </w:p>
    <w:sectPr w:rsidR="00D93A52" w:rsidRPr="00D93A52" w:rsidSect="00067958">
      <w:headerReference w:type="default" r:id="rId11"/>
      <w:pgSz w:w="11906" w:h="16838"/>
      <w:pgMar w:top="568" w:right="566" w:bottom="56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58" w:rsidRDefault="00067958" w:rsidP="00067958">
      <w:r>
        <w:separator/>
      </w:r>
    </w:p>
  </w:endnote>
  <w:endnote w:type="continuationSeparator" w:id="0">
    <w:p w:rsidR="00067958" w:rsidRDefault="00067958" w:rsidP="000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58" w:rsidRDefault="00067958" w:rsidP="00067958">
      <w:r>
        <w:separator/>
      </w:r>
    </w:p>
  </w:footnote>
  <w:footnote w:type="continuationSeparator" w:id="0">
    <w:p w:rsidR="00067958" w:rsidRDefault="00067958" w:rsidP="0006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2983"/>
      <w:docPartObj>
        <w:docPartGallery w:val="Page Numbers (Top of Page)"/>
        <w:docPartUnique/>
      </w:docPartObj>
    </w:sdtPr>
    <w:sdtContent>
      <w:p w:rsidR="00067958" w:rsidRDefault="0006795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7958">
          <w:rPr>
            <w:noProof/>
            <w:lang w:val="ru-RU"/>
          </w:rPr>
          <w:t>5</w:t>
        </w:r>
        <w:r>
          <w:fldChar w:fldCharType="end"/>
        </w:r>
      </w:p>
    </w:sdtContent>
  </w:sdt>
  <w:p w:rsidR="00067958" w:rsidRDefault="0006795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5"/>
    <w:rsid w:val="000550EC"/>
    <w:rsid w:val="00067958"/>
    <w:rsid w:val="00070D8C"/>
    <w:rsid w:val="000A00E5"/>
    <w:rsid w:val="000A5F7C"/>
    <w:rsid w:val="000E78B9"/>
    <w:rsid w:val="000F16F3"/>
    <w:rsid w:val="00116E3E"/>
    <w:rsid w:val="001216EA"/>
    <w:rsid w:val="001270C3"/>
    <w:rsid w:val="00142E0E"/>
    <w:rsid w:val="00153408"/>
    <w:rsid w:val="00165A03"/>
    <w:rsid w:val="00182492"/>
    <w:rsid w:val="0019078B"/>
    <w:rsid w:val="00272FB7"/>
    <w:rsid w:val="002C5AB0"/>
    <w:rsid w:val="002E0828"/>
    <w:rsid w:val="003630A7"/>
    <w:rsid w:val="00365470"/>
    <w:rsid w:val="003665EB"/>
    <w:rsid w:val="00366F50"/>
    <w:rsid w:val="003B2A55"/>
    <w:rsid w:val="003F6A2B"/>
    <w:rsid w:val="004321ED"/>
    <w:rsid w:val="00453BAD"/>
    <w:rsid w:val="004562EE"/>
    <w:rsid w:val="004A4920"/>
    <w:rsid w:val="004B3F54"/>
    <w:rsid w:val="004C1FF7"/>
    <w:rsid w:val="004C5936"/>
    <w:rsid w:val="004D76E3"/>
    <w:rsid w:val="00536F11"/>
    <w:rsid w:val="0054432F"/>
    <w:rsid w:val="00544B4C"/>
    <w:rsid w:val="00581DEB"/>
    <w:rsid w:val="00594F3D"/>
    <w:rsid w:val="005A1A0A"/>
    <w:rsid w:val="005C6C8D"/>
    <w:rsid w:val="005E60BE"/>
    <w:rsid w:val="005F43DF"/>
    <w:rsid w:val="006216C1"/>
    <w:rsid w:val="0064353A"/>
    <w:rsid w:val="00664B76"/>
    <w:rsid w:val="0067014E"/>
    <w:rsid w:val="0067302F"/>
    <w:rsid w:val="00676193"/>
    <w:rsid w:val="006A2CD6"/>
    <w:rsid w:val="007478FC"/>
    <w:rsid w:val="00777077"/>
    <w:rsid w:val="007834F7"/>
    <w:rsid w:val="00794C68"/>
    <w:rsid w:val="007B1FDF"/>
    <w:rsid w:val="007B72A7"/>
    <w:rsid w:val="007D3E8A"/>
    <w:rsid w:val="007F0DE6"/>
    <w:rsid w:val="00800BE4"/>
    <w:rsid w:val="008047AA"/>
    <w:rsid w:val="00817302"/>
    <w:rsid w:val="008738ED"/>
    <w:rsid w:val="00881F0B"/>
    <w:rsid w:val="008A6BD3"/>
    <w:rsid w:val="008C072B"/>
    <w:rsid w:val="0098012B"/>
    <w:rsid w:val="009B1B96"/>
    <w:rsid w:val="009D4639"/>
    <w:rsid w:val="009F0D08"/>
    <w:rsid w:val="009F37B4"/>
    <w:rsid w:val="009F6037"/>
    <w:rsid w:val="00A1696C"/>
    <w:rsid w:val="00A441DC"/>
    <w:rsid w:val="00AA005C"/>
    <w:rsid w:val="00AE7BBA"/>
    <w:rsid w:val="00B02161"/>
    <w:rsid w:val="00B23C52"/>
    <w:rsid w:val="00B32D6A"/>
    <w:rsid w:val="00B365C5"/>
    <w:rsid w:val="00B950EA"/>
    <w:rsid w:val="00BB217E"/>
    <w:rsid w:val="00BE3342"/>
    <w:rsid w:val="00C047F5"/>
    <w:rsid w:val="00C23D10"/>
    <w:rsid w:val="00C2480C"/>
    <w:rsid w:val="00C55E43"/>
    <w:rsid w:val="00C63FB0"/>
    <w:rsid w:val="00CA478A"/>
    <w:rsid w:val="00CD328C"/>
    <w:rsid w:val="00CE2AED"/>
    <w:rsid w:val="00D15C33"/>
    <w:rsid w:val="00D5029A"/>
    <w:rsid w:val="00D93A52"/>
    <w:rsid w:val="00DE07B7"/>
    <w:rsid w:val="00DE554D"/>
    <w:rsid w:val="00E30CA3"/>
    <w:rsid w:val="00E35F45"/>
    <w:rsid w:val="00E4228B"/>
    <w:rsid w:val="00E478A0"/>
    <w:rsid w:val="00E67531"/>
    <w:rsid w:val="00EC7945"/>
    <w:rsid w:val="00EF4980"/>
    <w:rsid w:val="00F3664A"/>
    <w:rsid w:val="00F563E6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3D10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5A1A0A"/>
    <w:pPr>
      <w:spacing w:line="360" w:lineRule="auto"/>
      <w:ind w:firstLine="709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A1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A1A0A"/>
    <w:pPr>
      <w:jc w:val="both"/>
    </w:pPr>
    <w:rPr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5A1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1A0A"/>
    <w:pPr>
      <w:jc w:val="both"/>
    </w:pPr>
    <w:rPr>
      <w:rFonts w:ascii="Arial" w:hAnsi="Arial" w:cs="Arial"/>
      <w:lang w:val="ru-RU" w:eastAsia="ru-RU"/>
    </w:rPr>
  </w:style>
  <w:style w:type="character" w:customStyle="1" w:styleId="20">
    <w:name w:val="Основной текст 2 Знак"/>
    <w:basedOn w:val="a0"/>
    <w:link w:val="2"/>
    <w:rsid w:val="005A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3D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2F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54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9">
    <w:name w:val="Title"/>
    <w:basedOn w:val="a"/>
    <w:link w:val="aa"/>
    <w:qFormat/>
    <w:rsid w:val="00EC7945"/>
    <w:pPr>
      <w:jc w:val="center"/>
    </w:pPr>
    <w:rPr>
      <w:b/>
      <w:bCs/>
      <w:lang w:val="ru-RU" w:eastAsia="ru-RU"/>
    </w:rPr>
  </w:style>
  <w:style w:type="character" w:customStyle="1" w:styleId="aa">
    <w:name w:val="Название Знак"/>
    <w:basedOn w:val="a0"/>
    <w:link w:val="a9"/>
    <w:rsid w:val="00EC7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4C5936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365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5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Subtitle"/>
    <w:basedOn w:val="a"/>
    <w:link w:val="ad"/>
    <w:uiPriority w:val="11"/>
    <w:qFormat/>
    <w:rsid w:val="00B365C5"/>
    <w:pPr>
      <w:shd w:val="clear" w:color="auto" w:fill="FFFFFF"/>
      <w:ind w:left="-420" w:right="-5"/>
      <w:jc w:val="center"/>
    </w:pPr>
    <w:rPr>
      <w:b/>
      <w:bCs/>
      <w:sz w:val="28"/>
      <w:u w:val="single"/>
      <w:lang w:val="x-none" w:eastAsia="ru-RU"/>
    </w:rPr>
  </w:style>
  <w:style w:type="character" w:customStyle="1" w:styleId="ad">
    <w:name w:val="Подзаголовок Знак"/>
    <w:basedOn w:val="a0"/>
    <w:link w:val="ac"/>
    <w:uiPriority w:val="11"/>
    <w:rsid w:val="00B365C5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table" w:styleId="ae">
    <w:name w:val="Table Grid"/>
    <w:basedOn w:val="a1"/>
    <w:uiPriority w:val="59"/>
    <w:rsid w:val="00A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79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7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0679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79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3D10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5A1A0A"/>
    <w:pPr>
      <w:spacing w:line="360" w:lineRule="auto"/>
      <w:ind w:firstLine="709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A1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A1A0A"/>
    <w:pPr>
      <w:jc w:val="both"/>
    </w:pPr>
    <w:rPr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5A1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1A0A"/>
    <w:pPr>
      <w:jc w:val="both"/>
    </w:pPr>
    <w:rPr>
      <w:rFonts w:ascii="Arial" w:hAnsi="Arial" w:cs="Arial"/>
      <w:lang w:val="ru-RU" w:eastAsia="ru-RU"/>
    </w:rPr>
  </w:style>
  <w:style w:type="character" w:customStyle="1" w:styleId="20">
    <w:name w:val="Основной текст 2 Знак"/>
    <w:basedOn w:val="a0"/>
    <w:link w:val="2"/>
    <w:rsid w:val="005A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3D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2F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54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9">
    <w:name w:val="Title"/>
    <w:basedOn w:val="a"/>
    <w:link w:val="aa"/>
    <w:qFormat/>
    <w:rsid w:val="00EC7945"/>
    <w:pPr>
      <w:jc w:val="center"/>
    </w:pPr>
    <w:rPr>
      <w:b/>
      <w:bCs/>
      <w:lang w:val="ru-RU" w:eastAsia="ru-RU"/>
    </w:rPr>
  </w:style>
  <w:style w:type="character" w:customStyle="1" w:styleId="aa">
    <w:name w:val="Название Знак"/>
    <w:basedOn w:val="a0"/>
    <w:link w:val="a9"/>
    <w:rsid w:val="00EC7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4C5936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365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5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Subtitle"/>
    <w:basedOn w:val="a"/>
    <w:link w:val="ad"/>
    <w:uiPriority w:val="11"/>
    <w:qFormat/>
    <w:rsid w:val="00B365C5"/>
    <w:pPr>
      <w:shd w:val="clear" w:color="auto" w:fill="FFFFFF"/>
      <w:ind w:left="-420" w:right="-5"/>
      <w:jc w:val="center"/>
    </w:pPr>
    <w:rPr>
      <w:b/>
      <w:bCs/>
      <w:sz w:val="28"/>
      <w:u w:val="single"/>
      <w:lang w:val="x-none" w:eastAsia="ru-RU"/>
    </w:rPr>
  </w:style>
  <w:style w:type="character" w:customStyle="1" w:styleId="ad">
    <w:name w:val="Подзаголовок Знак"/>
    <w:basedOn w:val="a0"/>
    <w:link w:val="ac"/>
    <w:uiPriority w:val="11"/>
    <w:rsid w:val="00B365C5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table" w:styleId="ae">
    <w:name w:val="Table Grid"/>
    <w:basedOn w:val="a1"/>
    <w:uiPriority w:val="59"/>
    <w:rsid w:val="00A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79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7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0679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79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77DADCCF337A8D0E5C516E4A2514CC76DD763F5B28BF7FCC9631556F39CCB9B8D50B42F42D450326A219Di7W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imyr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77DADCCF337A8D0E5C516E4A2514CC76DD763F5B28BF7FCC9631556F39CCB9B8D50B42F42D450326A219Fi7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0301</cp:lastModifiedBy>
  <cp:revision>7</cp:revision>
  <cp:lastPrinted>2017-04-14T07:50:00Z</cp:lastPrinted>
  <dcterms:created xsi:type="dcterms:W3CDTF">2017-04-13T02:14:00Z</dcterms:created>
  <dcterms:modified xsi:type="dcterms:W3CDTF">2017-04-14T07:51:00Z</dcterms:modified>
</cp:coreProperties>
</file>